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Principal Structural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Principal Structural Engineer with over 11 years in structural design and analysis for various projects, specializing in steel and concrete structures. Proficient in utilizing advanced engineering software to ensure optimal structural integrity and performance in compliance with industry standards.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Engineering Fundamentals:</w:t>
      </w:r>
      <w:r w:rsidRPr="009C6822">
        <w:rPr>
          <w:rFonts w:ascii="Roboto Light" w:eastAsia="Roboto Light" w:hAnsi="Roboto Light" w:cs="Roboto Light"/>
          <w:sz w:val="20"/>
          <w:szCs w:val="20"/>
        </w:rPr>
        <w:t xml:space="preserve"> Civil Engineering, Structural Engineering, Geotechnical Engineering, Structural Analysis, Foundation Design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Technical Software:</w:t>
      </w:r>
      <w:r w:rsidRPr="009C6822">
        <w:rPr>
          <w:rFonts w:ascii="Roboto Light" w:eastAsia="Roboto Light" w:hAnsi="Roboto Light" w:cs="Roboto Light"/>
          <w:sz w:val="20"/>
          <w:szCs w:val="20"/>
        </w:rPr>
        <w:t xml:space="preserve"> MathCAD, STAAD.Pro, RISA3D, LPILE, MFAD, MS Office Suite, PLS Tower, RISA Foundation, RISA Floor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Guidelines:</w:t>
      </w:r>
      <w:r w:rsidRPr="009C6822">
        <w:rPr>
          <w:rFonts w:ascii="Roboto Light" w:eastAsia="Roboto Light" w:hAnsi="Roboto Light" w:cs="Roboto Light"/>
          <w:sz w:val="20"/>
          <w:szCs w:val="20"/>
        </w:rPr>
        <w:t xml:space="preserve"> ACI, AISC, ASCE, IBC, ISO, ASME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w:t>
      </w:r>
      <w:r w:rsidRPr="009C6822">
        <w:rPr>
          <w:rFonts w:ascii="Roboto Light" w:eastAsia="Roboto Light" w:hAnsi="Roboto Light" w:cs="Roboto Light"/>
          <w:sz w:val="20"/>
          <w:szCs w:val="20"/>
        </w:rPr>
        <w:t xml:space="preserve"> Project Scoping, Resource Management, Cost Estimation, Schedule Coordination, Client Liaison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Mentorship &amp; Leadership:</w:t>
      </w:r>
      <w:r w:rsidRPr="009C6822">
        <w:rPr>
          <w:rFonts w:ascii="Roboto Light" w:eastAsia="Roboto Light" w:hAnsi="Roboto Light" w:cs="Roboto Light"/>
          <w:sz w:val="20"/>
          <w:szCs w:val="20"/>
        </w:rPr>
        <w:t xml:space="preserve"> Team Leadership, Technical Mentoring, Junior Engineer Development, Cross-Disciplinary Coordination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Quality Control:</w:t>
      </w:r>
      <w:r w:rsidRPr="009C6822">
        <w:rPr>
          <w:rFonts w:ascii="Roboto Light" w:eastAsia="Roboto Light" w:hAnsi="Roboto Light" w:cs="Roboto Light"/>
          <w:sz w:val="20"/>
          <w:szCs w:val="20"/>
        </w:rPr>
        <w:t xml:space="preserve"> Quality Assurance, Quality Control, Design Review, Regulatory Compliance, Risk Management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Principal Structural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analysis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electrical substations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high-voltage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transmission 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effective structural performance aligned with both client requirements and current engineering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project teams in the successful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construction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implementation of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steel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concrete structures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project schedules and budget constraints during all phases of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site visits to assess project progress while providing constructive feedback to construction crews regarding compliance with design documents and relevant building codes and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cross-disciplinary teams during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design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phase, ensuring that the output met both the technical specifications and the operational needs of the client, fostering effective communication throughout the project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engineering software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STAAD.Pro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RISA3D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detailed structural analysis, converting complex calculations into tangible insights that informed design decisions and optimized structural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strong client relationships by serving as the primary technical liaison, ensuring clear communication regarding all aspects of project delivery, timelines, and any potential design changes or adaptations required.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all day-to-day project activities, overseeing the execution of tasks and ensuring teams were aligned with project objectives while promoting a culture of collaboration and accountability among multidisciplinary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design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uphold quality assurance standards, identifying potential issues early to mitigate risks and ensure compliance with relevant industry regulations and codes.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providing guidance and training in both technical competencies and effective project management methodologies to enhance their professional development and career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project proposal preparations, contributing expertise in project scoping, scheduling, and costing strategies to improve competitive positioning and win rate for new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foundations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various facilities, employing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reinforced concrete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while meeting client specifications and relevant safety standards with a focus on durability and sustainability.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modified engineering specifications and construction documents, ensuring conformity to both internal quality standards and external regulatory requirements pertinent to structural engineering disciplines.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innovative design techniques embracing sustainable engineering practices,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green building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promote environmentally friendly solutions in structural projects across various sectors.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emerging technologies in project workflows, improving efficiency through the adoption of advanced design and analysis applications that enhanced project outcomes and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knowledge sharing within teams to foster a culture of continuous improvement, ensuring that best practices were documented and disseminated to improve overall project execution and quality.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cross-functional teams to develop complex software solutions, ensuring the robustness and reliability of structural analysis applications used internally and externally in client-facing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project planning and execution by implementing agile methodologies and using collaborative tools to promote better communication and efficient workflow among team members across various engineering disciplines.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detailed software documentation, creating user guides and technical manuals that facilitated efficient onboarding of new engineers and provided clear reference points for project specifications.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analytical problem-solving on various engineering challenges, leveraging software expertise in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MathCAD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advanced computations and data analysis to support engineering decisions.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technical development and refinement of engineering software, advocating for user-centered design principles to enhance functionality and overall user experience within the engineering community.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risk assessments on engineering projects, identifying potential hazards and challenges arising from design approaches and providing solutions to mitigate associated risks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project progress through systematic reviews, employing performance metrics and KPIs to provide stakeholders with updates and recommendations to stay aligned with project goals and timelines.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