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Solutions Architect / Principal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professional with 11 years of experience in software development, focusing on web and mobile applications. Expertise in defining architecture, leading cross-functional teams, and implementing scalable AI/ML and digital solutions that optimize business processes and enhance product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Go, SQL,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MXNet, H2O.ai, Spark MLlib, Apache Mahout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DigitalOcean,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Apache Kafka, Elasticsearch, Apache Hadoop, Snowflake,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Apache Airflow, Ansible, OpenAPI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Solutions Architect / Principal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collaborating with cross-functional teams to ensure alignment with business priorities and adherence to industry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comprehensive technical roadmaps that support both immediate program needs and long-term architectural evolution, facilitating continuous improvement across software engineering and product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architecture designs that optimize performance, security, and scalability across enterprise systems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architectural governance processes to oversee technical standards and review mechanisms, promoting best practices in system design and data architecture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teams through complex solution implementations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and digital platforms, ensuring seamless integration and performance optimization in alignment with enterprise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strategies to mitigate technical risks and address potential obstacles during development, reinforcing teams' capabilities in navigating challenges while maintaining project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advisor for integrated initiatives, fostering collaboration among stakeholders and ensuring clarity in architectural decisions and implementation strategies across departments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utilizing automation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pipelines and improve efficiency in application delivery and environment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engineering, product, and business stakeholders to translate complex requirements into actionable architectural designs and implementation plans, enhancing cross-functional communication and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innovation by identifying opportunities to leverage emerging technologies in data analytics and integration, continually adapting strategies based on industry trends and organizational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architecture reviews and design discussions, leading technical decision-making processes that guided the successful launch of high-impact projects and fostered consistency in solution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agile practices within teams to enhance adaptability, resilience, and responsiveness to changing project requirements, strengthening overall project outcomes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evaluation and selection of technology vendors, ensuring alignment with organizational goals while maintaining quality standards and best practices in technical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engineers in architectural best practices, fostering a culture of learning and continuous improvement within teams while building a strong technical foundation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improvements in engineering workflows, guiding the adoption of new tools and methodologies that increased overall productivity and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cutting-edge software solutions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product functionality and delivering innovative results that exceeded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enhancement of resilient architecture across multiple platforms, focusing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application performance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identify user needs and translate them into technical specifications, cultivating a user-driven mindset in product development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infrastructures, optimizing processes and reducing operational costs while maintaining system integrity and performance through rigorous testing and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various software components, developing APIs and services to facilitate seamless data transfers and enhance interoperability among disparate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architecture discussions, actively participating in the promotion of architectural standards and providing constructive feedback to improve team practices and overall solution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and validation mechanisms, enhancing the reliability of software solutions through automated testing and continuous integration efforts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risks, constraints, and technological challenges early in project lifecycles, collaborating with stakeholders to develop effective mitigation strategies that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and workshops to enhance team members' technical capabilities, fostering a learning culture that supported skill development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designs, technical specifications, and best practices comprehensively to ensure clarity and maintainability of development efforts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knowledge sharing and collaboration among teams, encouraging cross-functional interactions that broadened perspectives and strengthened project outcomes and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company’s internal documentation and knowledge bases, promoting visibility and accessibility of architecture designs and technical guidelines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