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Principal Software Engineer with over 11 years of experience in software development, specializing in web and mobile applications. Proven expertise in .NET frameworks, Azure cloud architecture, and DevOps practices with a strong focus on security and compliance. Demonstrated ability to lead architectural decisions, mentor development teams, and implement CI/CD practices to improve project efficiency and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Core, React, Angular, Node.js,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Azure DevOps, Jenkins,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 Technologies:</w:t>
      </w:r>
      <w:r w:rsidRPr="009C6822">
        <w:rPr>
          <w:rFonts w:ascii="Roboto Light" w:eastAsia="Roboto Light" w:hAnsi="Roboto Light" w:cs="Roboto Light"/>
          <w:sz w:val="20"/>
          <w:szCs w:val="20"/>
        </w:rPr>
        <w:t xml:space="preserve"> Azure, AWS, SQL Server,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Postman, Swagger, JIRA,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Methodologies:</w:t>
      </w:r>
      <w:r w:rsidRPr="009C6822">
        <w:rPr>
          <w:rFonts w:ascii="Roboto Light" w:eastAsia="Roboto Light" w:hAnsi="Roboto Light" w:cs="Roboto Light"/>
          <w:sz w:val="20"/>
          <w:szCs w:val="20"/>
        </w:rPr>
        <w:t xml:space="preserve"> Microservices, Agile, Scrum, TDD, BPMN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standards and compliance protocols while fostering innovation in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engineering best practices by establishing coding standards, leading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mentoring junior developers, which improved overall code quality and reduced time spent on revisions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automating deployment processes, which accelerated release cycles and enhanced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architecture and decision-making processes to identify improvements that bolster performance and maintainability, ensuring seamless integration of new technologies within the compliance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secure system design principles, developed policies and tools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scanning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vulnerability assessments in the development lifecycle, greatly enhancing software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Product and Delivery teams for accurate scoping and estimation, bridging gaps between technical teams and stakeholders to keep projects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by regularly conducting technical workshops and knowledge-sharing sessions, promoting continuous learning and fostering a strong engineering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the engineering workflow, improving development accuracy and reducing manual effort, thus leading innovation initiatives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agile practice adherence by actively participating in sprint planning, daily stand-ups, and retrospectives, enhancing team productivity and fostering an adaptive culture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development of high-quality documentation around system architecture, APIs, and compliance measures to facilitate smooth onboarding for new team members and clear communication of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ownership of pipelines and deployment workflows among team members, which improved accountability and encouraged a collective responsibility for the quality and security of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escalation point for complex challenges across multiple teams, leveraging extensive experience to solve critical issues and advise on architectural decisions that impact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pre-sales discussions by providing technical expertise during client interviews and presentations, significantly contributing to the firm's ability to secure new business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regulatory compliance, utilizing frameworks and tools to ensure that all software products met or exceeded industry standards in security and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Instigated the transformation of legacy systems through innovative solutions that addressed both business needs and technical debt, streamlining operations and enhancing overall system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multiple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scalable solutions that improved user engagement and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implement RESTful APIs, allowing seamless integration with external services and promoting a modular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and design decisions, providing insights that influenced the direction of the software development life cycle and improved the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API specifications, user guides, and architectural decisions to enhance knowledge sharing and facilitate onboarding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application performance and robustness before deployment, resulting in a significant reduction in post-release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Scrum practices, including sprint planning and retrospectives, to foster team collaboration and improve project management efficiency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leading to enhanced development, testing, and production environments that were consistent, reliable, and easily scalable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security-focused development, working closely with security teams to apply best practices across codebases and enhance system resilience to various cyber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reviews of code submissions to encourage knowledge exchange and uphold coding standards, thereby maintaining high quality and facilitating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managed project timelines and deliverables through effective prioritization and communication within the team, ensuring project goals were met on time and within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data access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swift query processing and reducing latency throughout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AppDynamics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actionable insights that drove subsequent performance enhancements and improved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