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complex web and mobile applications. Proven expertise in leading software engineering initiatives, designing scalable architectures, and mentoring teams. Proficient in modern frameworks and technologies, ensuring high quality and security in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C#, Go,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Node.js, Next.js, Django, Angular, Flask,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w:t>
      </w:r>
      <w:r w:rsidRPr="009C6822">
        <w:rPr>
          <w:rFonts w:ascii="Roboto Light" w:eastAsia="Roboto Light" w:hAnsi="Roboto Light" w:cs="Roboto Light"/>
          <w:sz w:val="20"/>
          <w:szCs w:val="20"/>
        </w:rPr>
        <w:t xml:space="preserve"> Microservices, Event-Driven, RESTful APIs, GraphQL, Serverless Computing, MVC, MVVM, SOA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Helm, Docker Compose, Apache Mesos, Service Mesh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MongoDB, MySQL, Redis, Cassandra, Elasticsearch, SQLite,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Maven, Gradle, JIRA, Terraform, CloudFormation,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complex software engineering projects across full development lifecycle, driving adherence to industry best practices and ensuring timely delivery of mission-critical solutions tailored for the US Department of Veterans Affairs.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system requirements and technical specifications, translating business needs into scalable solutions while maintaining a focus on security and performance optimization for multiple applications in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secure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resulting in improved system scalability and maintainability within our software suite for veteran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programming specifications and created high-quality design artifacts reflecting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essential for efficient code maintenance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legacy systems to identify enhancement opportunities, leading to the successful integration of modern technologies and ensuring a smooth transition to modernized software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management and UX designers, fostering open communication to develop innovative features that fulfill customer needs and improve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engineering standards and best practices, driving quality assurance measures that enhanced team output and established strong foundations for software sustainability and modernization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promoting professional growth and ensuring the adoption of sound coding practices while building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making informed recommendations that guided the adoption of superior tools and architectures, ultimately enhancing productivity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ensure adherence to architectural standards and performance requirements, facilitating knowledge sharing among team members to reduce bottlenecks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continuous improvement initiatives by participating in retrospectives and actively suggesting process enhancements that drove greater efficiency within product development lifecycles.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DevSecOps integration efforts, ensuring security practices were embedded throughout the development process, thereby addressing compliance with federal security standards and enhancing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significantly improving the application lifecycle management and operational robustness of deployed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technical documentation, including development guidelines and procedural manuals, to support team alignment and facilitate onboarding of new software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joined federal agency reviews, providing technical insights and recommendations to improve alignment between software solutions and governmental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by designing, coding, and deploying applications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that facilitated adaptive planning and early delivery of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application requirements and design specifications, utilizing strong analytical skills to tailor business objectives with technological possibilities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optimizing performance through effective coding practices and adherence to modern software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communication between the client and server, ultimately improving user experience and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software quality while streamlining the deployment process for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software solutions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Infrastructure-as-Code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deployment efficiency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dynamic web applications, ensuring high standards of code quality and performance for various company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testing and debugging of applications, improving reliability and user satisfaction by fixing bugs and optimizing existing features based on customer feedback received during user acceptance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architectures and designs, ensuring clarity and fostering knowledge transfer among team members throughout project lifecycles, enhancing overall team efficiency and delivery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strategy meetings, contributing insights on potential areas for innovation and improvement within existing applications and offering solutions that propelled the company forward.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significantly by analyzing and fine-tuning SQL queries and integrating caching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high traffic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collaborative and innovative workplace culture by actively sharing knowledge with teammates and participating in group coding sessions and hackathons.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