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over 11 years of experience in software development, specializing in web and mobile applications. Proven expertise in designing, developing, and optimizing Large Language Models (LLMs) and leveraging advanced AI technologies. Strong background in natural language processing and machine learning, with a passion for innovation in AI-driven cybersecurity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 C++, JavaScript, Go, Scala,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scikit-learn, NLTK, spaCy, Hugging Face, OpenAI GPT, LLAMA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Google Cloud, Azure, Docker, Kubernetes, Git,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MongoDB, Redis, PostgreSQL, Apache Kafka, Apache Spark,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 Deployment &amp; Scaling:</w:t>
      </w:r>
      <w:r w:rsidRPr="009C6822">
        <w:rPr>
          <w:rFonts w:ascii="Roboto Light" w:eastAsia="Roboto Light" w:hAnsi="Roboto Light" w:cs="Roboto Light"/>
          <w:sz w:val="20"/>
          <w:szCs w:val="20"/>
        </w:rPr>
        <w:t xml:space="preserve"> MLflow, Kubeflow, Airflow, MLOps, DevOps, RAG Framework, REST APIs,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advanced machine learning techniques to significantly improve performance metrics, driving enhanced capabilities for cybersecurity applications across enterprise SOCs and MSSPs.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fine-tuned various models through rigorous testing frameworks, ensuring thorough assessment of efficiency and effectiveness aligned with business requirements within the fast-evolving threat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ML engineers and product teams, providing leadership in the implementation of AI technologies that streamline workflows for cybersecurity threat analysis and incident response 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integration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Retrieval-Augmented Generation (RAG)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code interpreters, elevating the utility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integrated cybersecurity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methodologies, model architectures, and iterative improvements, facilitating seamless knowledge transfer across teams and enhancing overall project transparency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and provided guidance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development, fostering a collaborative environment focused on knowledge sharing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complex machine learning pipelines for both batch processing and real-time use cases, effectively handling large-scale data sets in diverse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infrastructures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paradigms to efficiently train and deploy LLMs, optimizing resource allocation and reducing processing times significantly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research and development efforts to stay abreast of cutting-edge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findings to drive innovative solutions to security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incubation of new AI initiatives, architecting scalable solutions that support diverse security functionalities while steering the team towards strategic technological choices and implementation paths.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multi-modal training techniques, utilizing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and model parallelism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management of larger functional models, pushing boundaries on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presentations to communicate findings and insights from model evaluations to key stakeholders, ensuring alignment on project developments and strategic direction.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prompting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application logic to continually evolve the functionality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extending their adaptability to emerging cybersecurity threats and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 microservices-based solution for deploying AI capabilities, ensuring high availability and robust performance across organizational applications and services within the cybersecurity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participation within relevant AI and cybersecurity communities, sharing insights and acquiring knowledge that foster innovation and improve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helped integrate various machine learning models for enhanced interactive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design and implement robust APIs for machine learning services, optimizing codebase for maintainability and performance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protocols, ensuring high software quality through meticulous debugging and troubleshooting processes across development cycles while upholding best practices for coding.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algorithms for data preprocessing and model training workflows effectively, contributing to overall improvements in the model's predictive accuracy and performance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optimizing database queries through effective indexing and caching strategies, improving application response times and resource management across cloud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deployment pipeline to streamline application development, enhancing the environment consistency and reliability for microservices-based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promoted adherence to coding standards among team members, fostering a culture of quality and continuous improvement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interfaces based on customer feedback, driving engagement and satisfaction by prioritizing user experience in all phases of the web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 analyses and visualizations to derive actionable insights from user engagement metrics, supporting key decisions regarding product features and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extensive documentation that facilitated knowledge transfer amongst team members and stakeholders, ensuring continuity in development efforts and easing onboarding for new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machine learning deployment strategies and best practices, bolstering team competency and encouraging career development through hands-on guidance.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agile development cycles, participating in Scrum ceremonies and sprint retrospectives focused on enhancing team productivity and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