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crafting versatile web and mobile applications. Proven expertise in architecting large-scale distributed systems and leading cross-functional teams while driving technological innovation and product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React, Vue.js, Node.js, Django, Flutter,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ActiveRecord, GraphQL,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JIRA, RSpec, Postman, Selenium,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Agile, Scrum, Continuous Integration, Application Security, Event-Driven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architecting scalable systems, ensuring long-term performance, security, and reliability across various platforms aligning with business objectives and adjusting to evolving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diverse engineering team, enhancing their technical skills and promoting best practices in software development while fostering a culture of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sessions for complex software systems, translating stakeholder needs into actionable technical solutions, and ensuring alignment with overall business goals and technical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architecture to enhance scalability, reliability, and response times for users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key risks and mitigated security vulnerabilities within applications and infrastructure, employing comprehensive technical assessments and proactive measures to enhance overall platform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implementing continuous integration and deployment pipelines to streamline software delivery processes and improve overall project efficiency and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UX designers to translate user requirements into technical specifications, ensuring seamless integration of user experiences with backend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evaluations and made strategic recommendations on build-versus-buy decisions, upgrading existing systems, and architecting flexible microservices for future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enhance deployment processes and manage scalable applications, ensuring high availability and performance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focusing on code quality and adherence to engineering standards, while sharing feedback and enhancing team capabilities in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components and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redundancy and improving maintainability across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elevate the technical acumen of team members, focusing on emerging technologies and industry best practices to bolster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high-fidelity architecture diagrams for complex systems, promoting transparency in design decisions and ensuring alignment with business strategies and technical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inform technology roadmap and development practices, positioning the company as an innovator in educational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learning and adaptability within the engineering team, encouraging continuous improvement and collaboration to push boundaries of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large-scale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robust back-end solutions that support high user traffic and maintain system integrity under peak loads while ensuring fast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produce user-friendly applications while maintaining solid backend architecture, prioritizing seamless integration of frontend technologies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quality and reducing the incidence of defects in production by ensuring thoroughly validated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APIs, allowing smooth integration with diverse client applications and fostering innovation in service-oriented architectures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shift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scalability, maintainability, and resilience of core products while enhancing responsiveness to business needs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cross-team collaborations to facilitate knowledge sharing and peer learning, thereby enhancing the overall competency within technical teams and boosting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cloud technologies by migrating on-premise infrastructure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better resource management and enabling seamless scaling of applications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design and architecture review meetings, advocating for best practices in software development and ensuring compliance with the established engineering standards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to monitor application performance and identify bottlenecks, implementing performance optimizations and ensuring robust system functionality across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requirements and provide technical insights, shaping product features and architectural decisions that align with user needs and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architectural discussions that drove technical innovation and improved system designs, leveraging industry best practices to create scalable and maintainable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in educational technology, adapting our engineering practices to leverage innovations and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