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Principal DevEx Engineer with over 11 years in software development across web and mobile applications. Proficient in architecting systems that enhance developer experience, promoting modernization through AI-assisted practices. Strong leadership and mentoring skills, driving collaboration for impactful results.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Go, Rust, Kotlin, Ruby,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Spring Boot, React, Angular, Django, Flask, Node.js, Express, TensorFlow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AWS, Terraform, Docker, Kubernetes, GitHub Actions, Jenkins, CircleCI,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Caching:</w:t>
      </w:r>
      <w:r w:rsidRPr="009C6822">
        <w:rPr>
          <w:rFonts w:ascii="Roboto Light" w:eastAsia="Roboto Light" w:hAnsi="Roboto Light" w:cs="Roboto Light"/>
          <w:sz w:val="20"/>
          <w:szCs w:val="20"/>
        </w:rPr>
        <w:t xml:space="preserve"> DynamoDB, PostgreSQL, MongoDB, Redis, Elasticsearch, MySQL, S3,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Observability and Monitoring:</w:t>
      </w:r>
      <w:r w:rsidRPr="009C6822">
        <w:rPr>
          <w:rFonts w:ascii="Roboto Light" w:eastAsia="Roboto Light" w:hAnsi="Roboto Light" w:cs="Roboto Light"/>
          <w:sz w:val="20"/>
          <w:szCs w:val="20"/>
        </w:rPr>
        <w:t xml:space="preserve"> NewRelic, Grafana, Datadog, OpenTelemetry, Prometheus, CloudWatch, AppDynamics, Splunk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Architectures and Patterns:</w:t>
      </w:r>
      <w:r w:rsidRPr="009C6822">
        <w:rPr>
          <w:rFonts w:ascii="Roboto Light" w:eastAsia="Roboto Light" w:hAnsi="Roboto Light" w:cs="Roboto Light"/>
          <w:sz w:val="20"/>
          <w:szCs w:val="20"/>
        </w:rPr>
        <w:t xml:space="preserve"> Microservices, Domain-Driven Design, Event-Driven, Solidity, Service Mesh, API Gateway, Event Sourcing, CQRS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defined medium- and long-term architectural strategies aligning with overarching company goals, ensuring smooth integration of developer requirements into functional workflows and reducing technical debt across multiple platforms as a Principal DevEx Engineer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a modernization initiative that improved system reliability and efficiency while streamlining onboarding experiences for new engineers, advocating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elevate development performance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tooling configurations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which automated deployment workflows in a microservices environment, enhancing deployment frequency and reducing lead time for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observability standards through consistent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OpenTelemetry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all services, establishing key performance metrics to monitor reliability and performance of system integrations across diverse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mentorship by leading tech talks and workshops on architectural best practices while fostering an environment that encourages engineers to adopt leading-edge technologies for enhancing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developer experience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promote adoption of AI-assisted practices within development cycles, utilizing tools for automated refactoring and code generation that substantially reduced manual development workloads and increased overall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establishing contract-first workflows and actively participating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linting, ensuring high quality and compatibility across services which improved inter-service communication considerably.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policies for error budgets and tracking of post-incident actions to enhance system reliability and team accountability, creating an environment of constant improvement and a proactive approach to scaling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hands-on leadership during significant technological transformations, facilitating technical discussions addressing complex challenges while being the point of contact for high-level technical authority within the Engineering and Architecture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codified architectural patterns into reusable templates ensuring rapid onboarding paths for teams, allowing engineers to scaffold services in under minutes, fostering speed in project initiation and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implementation of security best practices across various services,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 validation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mTLS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to enhance the security posture of the organization's cloud resources and align with compliance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 developer platform for self-service APIs to expose essential tools and services which fostered greater flexibility and accelerated time-to-market for new feature developments among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environment by spearheading initiatives to ensure alignment between business goals and technical execution, bridging gaps between development and operations to facilitate smoother workflows and reduce time to deliver complex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cost-aware architecture strategies while collaborating on capacity models and optimizing resource allocation to reduce operational costs while maintaining necessary service levels throughout the application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and support documentation while conducting workshops that prepared the engineering team for transitioning to new tooling and practices, ensuring smooth adoption and sustained efficiency gains.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enterprise-level applications focusing on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developer experience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implementing innovative technologies and patterns that influenced the software delivery pipeline while at Google, significantly improving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multiple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robust, scalable backend systems capable of handling high volumes of transactions with a focus on performance optimization and support for agile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promoting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crafting high-performance, scalable systems while mentoring junior engineers on complex design patterns, software lifecycle management, and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developing and maintaining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streamlined the deployment of services, encouraging adoption of DevOps practices and reducing manual interventions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stakeholders to translate business requirements into technical specifications, ensuring delivery of high-quality software solutions that provided exceptional user experiences across web and mobile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repetitive tasks, thereby freeing up engineering resources to focus on more critical projects and increasing overall team output while instilling a routine of automation across project engagements.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API design and management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clear documentation and facilitating contract testing to ensure seamless integration and compatibility amongst microservices within the organization’s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observability and monitoring solutions across multiple platforms by actively integrating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application behavior and ensuring high reliability and performance of services supplied.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interns, offering knowledge transfer on technical practices, coding standards, and development methodologies to foster a culture of collaboration and continuous learning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contributed towards architectural discussions, influencing the overall direction of the team’s technology stack by evaluating emerging trends and assessing their alignment with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security-first mentality in application development by implementing minimal privilege security practices, performing thorough code assessments for vulnerabilities, and ensuring adherence to compliance policies throughout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actively promote development productivity through enhanced tooling, exemplifying the benefits of adopting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culture that balanced speed and reliability in software delivery.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