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comprehensive experience in software development, specializing in AI, orchestration, and cloud-native architectures. Proven expertise in LLM-based systems, multi-agent frameworks, and agile methodologies, paired with strong leadership capabilities to guide offshore teams towards delivering impactful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SDK, LangChain, LangGraph, OpenAI Agents SDK, Vercel AI SDK, Flask,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Kubernetes, GitHub Enterprise,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Vector Databases, CortexMemory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CortexMemory, mem0.ai,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architecture of a multi-agent orchestration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workflows and enhancing cross-agent communication efficiencies within a high-performance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advanced SDKs, prioritizing persistent and contextual memory capabilities crucial for intelligent agent interactions and providing enhanced user experiences across multiple platforms and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modern, agent-facing UI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 AI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interfaces for seamless user interaction with orchestration capabilities and enhancing the overall effectiveness of agent communication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Head of Products to define long-term technical strategy and architectural choices, thereby ensuring innovative alignment with business goals and market trends in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intelligence integration agent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extraction and operationalization of complex CRM contexts, significantly improving data utilization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solution for generating structured business documents such as Statements of Work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template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non-technical users to customize their requirements without engineering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observability and reliability in AI systems through implementing comprehensive tracing and fallback protocols that significantly increase uptime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led an offshore development team by conducting architecture reviews, coordinating code quality assurance, and facilitating knowledge sharing sessions to enhance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workflow state management systems, allowing for dynamic adaptations and response handling in agent interactions, thereby increasing scalability and responsiveness of the orchestration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development efficacy and consistency through automated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strategy for tool interoperability by designing MCP-style integration patterns to enhance the capacity of various agents to interact with external systems and third-party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 communication framework for multi-modal data intake, including text and files, facilitating comprehensive interactions that informed agent responses and service executions.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deployed an advanced notification system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updates and interaction prompts for users engaged with agent-driven workflows, promoting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assessing agent performance and workflow results, fostering innovation and resilience in platform capabilities by adjusting architectural approaches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feedback sessions, iterating on design and functionality of the orchestration framework to ensure user-centric development and maximize agent utility.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scalable solutions for complex data interactions,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 on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applications that meet diverse business needs and enhance operational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Enterprise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seamless integrations and deployment of multiple projects across development teams,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deliver cutting-edge AI solutions, enabling iterative development and tight collaboration with cross-functional teams to align technological direction with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system architecture reviews and deployments, ensuring high standards of engineering quality while fostering innovation within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debugging and troubleshooting practices to identify and resolve system-level issues efficiently, maintaining a consistent development pace and contributing to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environments, ensuring compliance with best practices in system design and user experience while maintaining scalability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cross-platform integrations by leveraging APIs and third-party tools, enhancing data utilization and workflow automation through effective bridging of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solutions, optimizing performance and operational capabilities, and ensuring seamless transitions through careful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