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comprehensive experience in software development focusing on web and mobile applications, highly skilled in custom application development, cloud-native architectures, and solution design. Expert in aligning technology with business goals to drive enterprise success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Spring Boot, Django, Flask, Express.js,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Cassandra,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AWS CodePipeline, Docker Compose, Terraform, Ansible, Octopus Deploy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discovery sessions with C-suite executives to identify their needs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bridging the gap between business objectives and technology solutions tailored for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high-level solution diagrams and data flows utilizing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ensure scalable implementations that meet complex enterprise demands in various industry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live technical demonstrations and proofs of concept highlighting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showcasing how solutions address specific client challenges to drive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crafted responses to RFPs and RFIs, encapsulating detailed technical write-ups, effort estimates, and risk assessments, advancing competitive standing within the enterprise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demo assets and reference architectures that demonstrate the firm’s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significantly reducing time to promote offerings to prospective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delivery teams to ensure that proposed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feasible, sustainable, and aligned with organizational goals, fostering an environment of teamwork and shared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industry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enterprise remains ahead in offering cutting-edge solutions, thus elevating the overall client engagement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client engagements through deep technical presentations focused on demonstrating the feasibility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reduce technical debt across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compliance with industry standards, providing seamless flow of data across different systems for enhanced client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application development, leveraging this knowledge to inform clients of transformative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teamwork during solution implementation phases, employing effective communication strategies to align development teams with client expectations while promptly addressing any challenges that arise during projects, ensuring satisfied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relationships with technical stakeholders in large enterprises, negotiating project timelines and deliverables that align with business strategies and operational excellence standards,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enterprise environments to identify potential challenges in application development and proposed preemptive solutions, driving efficiency while minimizing disruptions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reviews of project designs and architectures, providing recommendations that enhance both performance and security within technical implementations for high-stakes clients to build trust in our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consultative selling approaches, leveraging strong understanding of enterprise application trends to provide tailored advice that resonates with technical and non-technical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modular design approach that enhances maintainability and scalability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iterate on innovative solutions, ensuring all applications provided excellent user experiences while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traditional architecture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application performance optimization efforts by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database queries, thus enhancing end-user experience and system responsiveness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continuous integration and deployment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reliable workflow that ultimately reduced deployment times for essential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teams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daily stand-ups, sprint planning, and retrospectives, ensuring continuous delivery of high-quality software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transitioned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modern cloud services for increased operational effectiveness within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quality, significantly reducing the incidence of post-production defects and fostering a culture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skill development and elevating team performance while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security protocols to fortify application security, reassuring enterprise clients that their data and applications were protected against modern threats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training materials and resource documentation that streamlined the onboarding process for new team members, enhancing knowledge transfer and organizational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provide technical insights that assist in alignment between business goals and technical solutions being proposed, enhancing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Earned accolades for innovative troubleshooting of production issues, demonstrating the ability to think creatively and implement effective solutions rapidly, fostering strong client trust in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