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Dynamic Senior Software Engineer with 11 years of comprehensive experience in software development, specializing in cloud infrastructure, capacity modeling, and automation tools. Proven expertise in OpenStack, Kubernetes, and virtualization technologies, driving impactful solutions in fast-paced environments. Strong background in collaborating with cross-functional teams to enhance service delivery and optimize resource arrangement for scalable growth within FedRAMP accredited contexts.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Infrastructure Technologies:</w:t>
      </w:r>
      <w:r w:rsidRPr="009C6822">
        <w:rPr>
          <w:rFonts w:ascii="Roboto Light" w:eastAsia="Roboto Light" w:hAnsi="Roboto Light" w:cs="Roboto Light"/>
          <w:sz w:val="20"/>
          <w:szCs w:val="20"/>
        </w:rPr>
        <w:t xml:space="preserve"> OpenStack, KVM Hypervisors, Kubernetes, Containerization, Microservices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Monitoring &amp; Observability Tools:</w:t>
      </w:r>
      <w:r w:rsidRPr="009C6822">
        <w:rPr>
          <w:rFonts w:ascii="Roboto Light" w:eastAsia="Roboto Light" w:hAnsi="Roboto Light" w:cs="Roboto Light"/>
          <w:sz w:val="20"/>
          <w:szCs w:val="20"/>
        </w:rPr>
        <w:t xml:space="preserve"> Grafana, Prometheus, Elasticsearch, Logstash, SumoLogic</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Python, Go, Java, Bash, PowerShell</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DevOps &amp; Automation:</w:t>
      </w:r>
      <w:r w:rsidRPr="009C6822">
        <w:rPr>
          <w:rFonts w:ascii="Roboto Light" w:eastAsia="Roboto Light" w:hAnsi="Roboto Light" w:cs="Roboto Light"/>
          <w:sz w:val="20"/>
          <w:szCs w:val="20"/>
        </w:rPr>
        <w:t xml:space="preserve"> CI/CD, Terraform, Ansible, Docker, Helm</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 Management &amp; Modeling:</w:t>
      </w:r>
      <w:r w:rsidRPr="009C6822">
        <w:rPr>
          <w:rFonts w:ascii="Roboto Light" w:eastAsia="Roboto Light" w:hAnsi="Roboto Light" w:cs="Roboto Light"/>
          <w:sz w:val="20"/>
          <w:szCs w:val="20"/>
        </w:rPr>
        <w:t xml:space="preserve"> Data Lakes, SQL, NoSQL, Data Warehousing, ETL Processes</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capacity modeling initiatives for cloud infrastructure, focusing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OpenStack</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Kubernetes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fine-tune virtual machine allocations that accommodate service demands within a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FedRAMP</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environment.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comprehensive automation scripts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Bash</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enabling streamlined operations and enhanced efficiencies in managing resource distribution across multiple datacenters.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to align infrastructure growth models with the business strategy, fostering effective communication to address stakeholders' needs and improve service delivery.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monitoring solutions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Prometheus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Grafana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gather real-time insights on system performance, contributing to proactive capacity management and incident resolution efforts.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Created and maintained capacity planning documents that detail future growth expectations, aligning infrastructure capabilities with emerging technologies and industry trends to optimize scalability for future demands.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Initiated and executed a project to optimize container orchestration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Kubernetes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resulting in reduced resource wastage and improved deployment times for applications across North America.</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Drove strategic discussions around virtualization and orchestration best practices, advocating for automation tools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Terraform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Ansible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enhance environment management.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capacity reports integrating analytics tools to provide insights into resource utilization patterns, aiding in informed decision-making regarding capacity expansion or adjustments.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team members in cloud migration processes, emphasizing best practices for managing efficient resource allocation across both new and existing infrastructures.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Coordinated regular assessments of capacity models and forecasts to ensure alignment with business objectives, optimizing datacenter operations and resource allocation across different environments.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workshops that educated staff on the significance of capacity management and current industry standards, driving awareness and compliance within the organization.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Navigated challenges in operational environments by applying dynamic modeling techniques that reflect real-time changes in demand and utilization across services, including compliance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FedRAMP</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standards.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Enhanced collaboration between service owners and engineering teams, laying the groundwork for establishing best practices around resource allocations and managing service delivery effectively.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AI-driven analytical approaches for optimizing capacity assessment procedures, translating complex data into easily understandable models for stakeholder engagement.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Fostered an inclusive team atmosphere that encouraged innovative thinking and adaptability, leading to the proactive resolution of performance bottlenecks.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scalable infrastructure solutions at Google,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Kubernetes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Golang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enhance application deployments and significantly improve system reliability and performance indicators across production services.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various microservices architectures that facilitated growth and scalability,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containers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Kubernetes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orchestration to streamline application deployment processes.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performance assessments and capacity testing for new software releases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Grafana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custom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scripts to monitor live systems and validate service-level agreements (SLAs).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product teams to design feature sets that align with user needs, utilizing agile methodologies to iteratively enhance product offerings and ensure timely delivery of high-quality software.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cross-departmental initiatives to strengthen cloud infrastructure by integrating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KVM Hypervisors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into existing workflows, fostering improvements in virtualization capabilities within organization-led projects.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Orchestrated training sessions focused on integrating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CI/CD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practices, leading to stronger team capabilities in delivering rapidly deployable solutions and ensuring compliance with industry standards.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data analysis tools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Elasticsearch</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Kibana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derive insights from system logs, facilitating timely troubleshooting and improvement of application uptime and reliability.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robust documentation covering capacity management and resource forecasting best practices, enabling seamless onboarding for new team members and maintaining institutional knowledge.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Pioneered a project to embed observability in application design workflows, ensuring that proactive monitoring became a foundational aspect of the development lifecycle.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Evaluated and suggested improvements for high-impact projects, successfully navigating trade-offs between performance and resource allocation to balance operational efficiency and cost-effectiveness.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Drove process standardization within the engineering team, enhancing collaboration and communication efforts while establishing consistency across code review protocols and development best practices.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Aligned infrastructure capabilities with business needs by implementing storage solutions that maximize efficiency and performance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databases as needed.</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