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Platform Architect with over 11 years of experience in software development specializing in web and mobile applications. Proven expertise in cloud-native architectures, distributed systems, and leading architectural initiatives with a deep understanding of AWS and architectural best practices. Passionate about leveraging technology to drive innovation in healthcare through interoperability and data-driven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TypeScript, JavaScript, Python,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EKS, RDS, Terraform,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OpenSearch, Redis, Kafka, SQS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GitHub Actions, Jenkins, ArgoCD,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REST API Design, Data Lake Architectures, High-availability Systems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innovative architectural transformations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defining scalable strategies to optimize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infrastructure, enhancing data exchange protocols critical for healthcare interoperability across a wide network of partners, promoting a collaborative development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multiple high-throughput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orchestration, streamlining deployment processes and enabling seamless integration across various distributed environments for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architectural documentation and proof-of-concept models, facilitating migration strategies that introduced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while successfully reducing legacy system dependencies, aligning with industry standards in healthcare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engineering teams in adopting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introducing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workflow efficiency and deliver faster solutions in busy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compliance experts, to ensure architectural designs meet both functional requirements and regulatory compliance needs specific to the healthcare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assessed technical debt while prioritizing resolutions and modernizing core systems, improving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velocity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team morale through a culture of transparency and accountability in architectural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monitoring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improved insights into system performance, which optimized response times and ensured operational excellence across deployed applications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architectural designs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training teams on using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productivity and simplify complex development challenges encountered during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enforce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version control and reproducibility of deployment environments while promoting collaboration amongst diverse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architectural reviews and decision-making sessions, fostering a culture of psychological safety where failures were embraced as learning opportunities, subsequently enhancing team performance and innovation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cloud-native environments for performance and cost-effectiveness, translating best practices into established guidelines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resource management while advocating for modern development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efforts to standardize persistent data storage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real-time data processing capabilities and ensuring low-latency responses for critical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Steered framework adoption for real-time data processing pipelines,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the backbone for messaging and streamlining interactions between disparate systems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Redox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extensive collaboration with Security leads to ensure architectural consistency and resilience, breaking down silos to achieve cohesive strategies across engineering squads in delivering secure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thought leadership within the organization around modern engineering practices, organizing workshops and hackathons to cultivate innovative thinking and exploration of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and crafted innovative solutions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primarily focusing on improving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various distributed systems, significantly reducing latency in data exchanges.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RESTful APIs that adhere to best practices, enhancing integration capabilities with external systems while ensuring robust security measures are effectively incorporated in every service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during the design and testing phases to align product functionalities with architectural goals, effectively communicating technical concepts to diverse stakeholders and driving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 boards to shape the technical direction of projects, mentoring fellow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the adoption of modern frameworks to facilitate agile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rapid integration and deployment cycles that improved overall team productivity and accelerated software release schedules.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data-driven design principles,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backend interactions, resulting in improved application performance and user experience across various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 proactive approach in addressing technical debt, leading initiatives to refactor legacy codebases into modern frameworks, reducing maintenance costs while enhancing system reliability and reusability.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focused on best practices for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promoting a thorough understanding of concurrency models and event sourcing methodologies relevant to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encouraging experimentation with advanced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cultivating a skilled team adept at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workflows and enhance delivery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existing cloud infrastructure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operational efficiency and system reliability, significantly contributing to a robust deployment strategy for high-demand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skills in collaboration and communication, promoting transparency by advocating for organized documentation practices across the team, ensuring all knowledge shared is accessible and traceable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initiatives aimed at refining architecture, promoting the use of scalable event-driven architectures that support high-volume data processing, ultimately enhancing the capabilities of deployed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