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focusing on PeopleSoft Financials, data migration, and legacy system analysis. Proficient in PeopleTools, Oracle DB, and .NET technologies, with a robust understanding of SDLC/Agile practices. Committed to driving efficiency in complex migration projects by utilizing effective data mapping and reverse engineering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SQL, JavaScript,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PeopleTools, ASP.NET, Entity Framework,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DB, SQL Server, MySQL,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Migration &amp; Integration Tools:</w:t>
      </w:r>
      <w:r w:rsidRPr="009C6822">
        <w:rPr>
          <w:rFonts w:ascii="Roboto Light" w:eastAsia="Roboto Light" w:hAnsi="Roboto Light" w:cs="Roboto Light"/>
          <w:sz w:val="20"/>
          <w:szCs w:val="20"/>
        </w:rPr>
        <w:t xml:space="preserve"> Talend, Informatica, SSIS, Azure Data Factory,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Testing:</w:t>
      </w:r>
      <w:r w:rsidRPr="009C6822">
        <w:rPr>
          <w:rFonts w:ascii="Roboto Light" w:eastAsia="Roboto Light" w:hAnsi="Roboto Light" w:cs="Roboto Light"/>
          <w:sz w:val="20"/>
          <w:szCs w:val="20"/>
        </w:rPr>
        <w:t xml:space="preserve"> Git, JIRA, Jenkins,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developed migration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Financials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quality throughout the transition process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stakeholder requirements and legacy system functionalities to optimize workflow efficiency and user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mapping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alongside industry best practices to ensure accurate and efficient transformation of data from legacy systems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Financials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document technical processes, facilitating a cohesive workflow and ensuring best practices in application development and systems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reverse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analyze business logic within legacy systems, documenting findings to support future application development and provide direction in configuration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supported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their core functionalities with adaptable coding practices and ensuring alignment with overall project objectives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of migrated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 Stored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accuracy and reliability while adhering to project timelines and quality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documentation of technical processes and migration strategies, fostering a knowledge-sharing environment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and ensuring adherence to institutional standards and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project functionality into existing systems, liaising with relevant departments to guarantee continuity and optimize user experience during and after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industry-specific trends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adjustments in project planning and execution to mitigate potential risks and issues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strategy sessions to identify areas for potential innovation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suite, fostering a culture of continuous improvement and technical advancement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promoting best practices in development methodologies and ensuring robust testing coverage across migration tasks and application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and frameworks that enhanced data processing efficiencies and improved overall application performance in legacy system contexts as part of ongoing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ensuring skill transfer and capacity-building within the development team to foster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post-migration, suggesting and implementing enhancements based on user feedback and system analytics to maintain optimum operational integrity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best practices in migration techniques that integrated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various teams, enhancing deployment processes and optimizing application performance while ensuring alignment with overall architectural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refine business requirements, using findings to drive application enhancements aligned with customer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adaptability and rapid deployment cycles while ensuring high-quality application deliverables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coding standards by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ensuring innovation and robustness in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education on emerging technologies, allowing for informed decision-making regarding the integration of new tools and frameworks into existing projects for improved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developers on technology updates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data migration strategies, empowering team capacity and fostering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across various application development initiatives to enhance collaboration and streamline development processes within cross-functional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scenarios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was preserved through migrations and encouraging user feedback for user interface improvements and adaptations.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 and task tracking, allowing for precise execution of development cycles and ensuring project deliverables remained aligned with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retrospectives and feedback sessions, actively contributing to team improvements through shared experiences and collaborative problem-solving discussions that focused on development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Reported on performance metrics of applications post-launch, utilizing data analysis to inform future project direction and enhancements, guaranteeing ongoing alignment with strategic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