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software development, particularly in backend systems. Proficient in Rust, C++, and optimization techniques for scalable applications. Proven ability to lead and collaborate in open-source environments while maintaining high software quality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C, C++, Zig, Python, Java,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Rocket, Actix, Tokio, Flask, Django, Node.js, Express.js,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Visual Studio Code, Eclipse,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InfluxDB,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Operating Systems, Embedded Systems, Kernel Development, File Systems, Concurrency, Multithreading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performance while adhering to best practices in coding and software testing for an open-source blockchain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networking components, focusing on low latency and high throughput architectures,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that improved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with CI/CD pipelines to facilitate seamless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performance tuning of backend services, analyzing and optimizing code for efficiency and speed while maintaining clarity and modularity in software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fast-paced, agile development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development workflows and ensured consistency across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 by submitting patches and enhancements for various backend libraries, demonstrating commitment to collaborative development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integration, constructing efficient queries and implementations to support dynamic data storage needs in high-load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on best practices and standards for backend development, fostering an environment of knowledge sharing and skill improvement through code reviews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troubleshooting initiatives that identified and resolved systemic issues in deployed software, employing analytical skills to enhance service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backend systems design, contributing to knowledge repositories that supported team onboarding and project transparency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machine learning algorithms and data structures to enhance the functionality of the blockchain network, integrating practical solutions influenced by industry trends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and alert stakeholders about critical failures or bottlenecks observed in backend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collaboration among different engineering teams, promoting effective communication strategies that resulted in smoother software integration and project alignment across various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codebases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while successfully minimizing disruption to active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third-party libraries to augment system capabilities, performing due diligence to ensure alignment with project architecture and overall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core components of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programming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and scalability of enterprise-level applications while pushing for design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technical requirements into impactful software solutions, ensuring user-centric designs guided by powerful backend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standards of code quality and maintainability, actively mentoring junior developers on best practices and design principles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engineering best practices that included unit testing and automated functional testing cycles, leading to improved reliability and robustness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that reduced run-time complexity systematically, utilizing profiling tools to tackle bottlenecks in both data access and processing times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simulations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replicate complex systems behaviors, facilitating better understanding and evaluation of design impact on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at scale, driving infrastructure automation initiatives that enhanced the productivity of development workflows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continuous integration/continuous deployment (CI/CD) methodologies within the organization, facilitating smoother collaborative interactions and reducing software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high-impact production issues, employing analytical skills to conduct root cause analysis and provide swift resolutions for clients and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effort to migrate services to microservices architecture, enabling independent deployment cycles and scaling strategies that aligned with contemporary cloud-native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 and decisions, ensuring that knowledge and insight were shared effectively across diverse teams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forums and workshops focused on systems programming and open-source contributions, fostering personal growth and industry engagement that reflected company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