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in the field, focusing on web and mobile applications, particularly in Natural Language Processing and Machine Learning. Proven track record of developing semantic parsing systems and enhancing aviation safety through innovative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Go, Rust, TypeScript,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PyTorch, Keras, ArrayFire, Scikit-Learn, NLTK, spaCy,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Jira, Docker, Kubernetes, Make, Travis CI, CircleCI, Anaconda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Technologies:</w:t>
      </w:r>
      <w:r w:rsidRPr="009C6822">
        <w:rPr>
          <w:rFonts w:ascii="Roboto Light" w:eastAsia="Roboto Light" w:hAnsi="Roboto Light" w:cs="Roboto Light"/>
          <w:sz w:val="20"/>
          <w:szCs w:val="20"/>
        </w:rPr>
        <w:t xml:space="preserve"> Deep Learning, Machine Learning, Natural Language Processing, Semantic Parsing, Speech Recognition, Computer Vision, Big Data, Cloud Computing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Continuous Integration, Unit Testing, Integration Testing, Test-Driven Development, Behavior-Driven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speech-to-semantics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that significantly improved air traffic communication clarity, focusing diligently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parsing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accuracy in parsing user intents and commands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collection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annotators to broaden the training datasets, which refined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understanding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of the systems used in aviation.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experiments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assessing the performance improvements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parsing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leveraging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neural and statistical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comparisons.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existing software architecture, ensuring a seamless operation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that are crucial for aviation safety systems and efficiency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awareness of cutting-edge research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parsing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 sharing insights and breakthroughs with team members to foster collaborative improvement and innovation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enhancing code review processes and project management for the NLP initiatives, allowing for effective continuous integration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improving software delivery cycles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rapid iteration and flexibility in the face of technological advancements in machine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develop deep learning models that process and analyze spoken language, translating audio streams into actionable semantic insights for aviation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strategic planning involving the expansion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company's product offerings, enhancing the future trajectory of the organization’s capabilities in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reviews of code and design documentation to uphold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quality, ensuring that all coding practices align with best industry practices and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focusing on the implications of machine learning in aviation, educating stakeholders on the benefits and performance outcomes of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ArrayFire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optimizing computational tasks, significantly increasing processing speeds essential for handling the complexities of air traffic communications in real-time scenarios and in-flight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all phases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system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insights and methodologies were recorded thoroughly for future reference and training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regularly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hackathons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innovation days to prototype new ideas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discovering new applications within the aviation sector for enhancing pilot support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scalability initiatives, supporting the expansion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platforms, ensuring a robust infrastructure adaptable for diverse aviation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product efficiency and user experience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processing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of software engineers, product managers, and UX designers to create and maintain systems that streamline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within existing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processing vast amounts of user-generated content, developing strong filtering algorithms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collaboration across diverse departments and resulting in a culture of rapid software development and user feedback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task tracking, facilitating a transparent workflow that enabled effective prioritization of features and iterative improvements in NLP applications, ensuring high-quality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coding while participating in pull requests and code reviews, fostering an environment of continuous learning and knowledge sharing among team members in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research and analysis on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sustained innovation of Google's technological capabilities and maintaining a competitive edge in NLP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train junior engineers on best practices for developing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knowledge transfer and capacity building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Projected roadmap for the integration of new features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speech recognition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enhancing overall usability and accessibility for users across various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production-grade software within cross-functional teams, implementing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ensured quick turnaround times on bug fixes and feature enhancements across a wide array of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programs for students and interns, guiding them through hands-on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early talent development for future leaders in the tech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libraries and technologies for implementation, continually assessing new developments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with product goals and market demands, ensuring competitive standards are met.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