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eCommerce solutions and web applications. Proven expertise in leading teams, designing software architecture, and implementing complex integrations within high-traffic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Java,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Magento 2.4, React, Vue, Node.js, Express,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Elasticsearch, Varnish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Jenkins, Docker, DDEV, GitHub Actions, Lucidchart, Miro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Nginx, Linux, Ubuntu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Selenium, JUnit, Mocha, Karma, Travis 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four engineers to successfully architect and implement a robust eCommerce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shopping experience and driving increased user engagement across diverse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complex system architectures including application integration diagrams and data flow mappings to ensure seamless data integrity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caching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Varnish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page load speeds, significantly reducing bounce rates and improving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enforced strict coding standards, preventing technical sprawl and ensuring high-quality deliverables from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while fostering a collaborative work environment designed to uplift individual skills and encourage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conversations with stakeholders to translate business needs into technical requirements, effectively bridging the gap between business strategy and software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Architecture Decision Records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the rationale behind major architectural changes, ensuring transparency and facilitating future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day-to-day operations and support for REEDS.com while aligning technological advancements with corporate goals, enabling the rapid adaptation of user-centric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integrate payment gateways and shipping solutions, ensuring that the eCommerce platform functions seamlessly with third-party services and enhances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Technical Debt log, prioritizing areas needing refactoring, thereby increasing system maintainability and enhancing the developmental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contracts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security measures including overseeing security patch deployments and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 Firewalls (WAF)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customer information and enhance platform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led the transition strategies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Headless/PWA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front-end experience remains competitive and aligns with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of existing systems and implemented enhancements based on advanced analytical methods, thus ensuring consistently low latency throughout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Lucidchart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visualization and project management, which streamlined communication and increased overall project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overall efficiency in application development processes while maintaining high responsiveness and performance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Collaboration with cross-functional teams to define and achieve user requirements rapidly within agile environments, often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effective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platform functionalities by implementing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experience through more dynamic page interactions and faster content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emphasizing user-centric experience to drive the prioritization of features that align with both business goals and customer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prepared engineering benchmarks to ensure system stability and to proactively address scalability concerns in a multi-tenant architecture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through contributions that enhance both personal growth and visibility for Google’s technology stack, allowing better collaboration with global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new features underwent rigorous validation, thus maintaining code quality and robustness upon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internal and external integrations, facilitating platform interoperability and ensuring that critical data exchanges occur without disruption and in a secure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team members, fostering professional growth within team dynamics and contributing to a broader knowledge-sharing culture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standards and guidelines for all new developments, providing both technical and business stakeholders with clear insights into software capabilities and project statuses.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create isolated environments for new applications, streamlining the testing and deployment processes, thus enhancing the team's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initiatives to identify emerging technologies that can be integrated into the existing infrastructure to improve performance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