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Proven ability to develop and implement state-of-the-art models in machine learning and natural language processing using optimization techniques and various technical tools. Highly skilled in Python and R, with a strong understanding of deep learning frameworks such as TensorFlow and PyTorch. Excellent communicator adept at collaborating in cross-functional teams across multiple time zones to deliver impactful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Java, C++, Scala, Matlab, SQL,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spaCy, AllenNLP, Gensim, scikit-learn, OpenCV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NLP, Transformer, RNN, LSTM, CNN, NLP Models, GAN, Attention Mechanism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Jupyter, Git, Docker, Kubernetes, AWS, Azure, RESTful APIs, Agile/Scrum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Hadoop, Spark, BigQuery, Tableau, Data Warehousing, ETL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for predictive analytics enhancing market insights,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strategic decisions in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global teams across diverse time zones to optimize and standardize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improving research effectiveness and ensuring consistent data processing across different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to translate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and technical findings into understandable formats for both technical and non-technical stakeholders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research on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contributing to the continuous improvement of existing models and the development of innovative solutions tailored to market research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code integrity, ensuring seamless collaboration and code sharing among team members in an Agile environment while managing multiple simultaneous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scalable, efficient data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large datasets, facilitating robust analysis and model training for improved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and validation techniques to evaluate model performance, ensuring outputs meet high accuracy standards and align with established research benchmarks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multidisciplinary teams to identify key research questions and define project scopes, allowing the development of tailored algorithms that meet specific client needs and deliver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detailing model architectures and underlying algorithms, supporting knowledge transfer within the organization and serving as a resource for future projects and 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optimization strategies for NLP pipelines, refining computation of model inference times and improving overall processing efficiency to enhance user experience in decision-making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model deployment and management, ensuring reliable accessibility and performance for client-facing applications while maintaining strict compliance with data privacy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to iterate on model functionalities and improve usability, taking initiative to create a more intuitive interface for interacting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outputs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ongoing performance evaluation and enhancement of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leveraging feedback loops for continuous learning and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advanced methodologies,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to stay abreast of industry innovations and maintain cutting-edge capabilities in market research technologies while driving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engaged in strategic product planning sessions to align technical developments with long-term business goals, making significant contributions to projects that target both operational efficiency and market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systems for large-scale data processing,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APIs facilitating seamless integration of various machine learning algorithms into corporate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implement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predictive modeling, fostering a culture of innovation while contributing to research papers strengthening the organization's technical reputation.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timelines, deliverable expectations, and team roles, ensuring maximum productivity through structured sprints and organized workflow processes during chaotic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 processing frameworks which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train models on massive datasets, significantly improving efficiency in our data-driven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the effective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encourage capability building and knowledge sharing within various departments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cutting-edge research on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LSTM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CNN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innovative approaches to data analysis that addressed real-world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visualization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convey model predictions and insights, ensuring that stakeholders could easily interpret complex data patterns and trends for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software engineers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product offerings, enhancing their features and bringing greater value to the end-user experience through upgraded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frameworks pertinent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implementing the most effective tools within projects to drive breakthroughs in product development and research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data storage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NoSQL techniques, ensuring that data retrieval and storage processes supported ongoing analysis and reporting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cross-departmental collaboration through joint research initiatives, bridging gaps between technical and business insights while promoting a unified approach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directing their exposure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programming, fostering a collaborative learning environment that empowered emerging talents.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