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Lead Underground Transmission Line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Lead Underground Transmission Line Engineer with over 11 years of experience in underground transmission line design, project management, and engineering. Demonstrated proficiency in CYMCAP, XLPE design, and cost/schedule management. Adept at coordinating projects and delivering innovative engineering solutions that adhere to industry standards and client specifications. Exceptional communication and leadership abilities, equipped to lead design teams and manage client relationships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Software &amp; Tools:</w:t>
      </w:r>
      <w:r w:rsidRPr="009C6822">
        <w:rPr>
          <w:rFonts w:ascii="Roboto Light" w:eastAsia="Roboto Light" w:hAnsi="Roboto Light" w:cs="Roboto Light"/>
          <w:sz w:val="20"/>
          <w:szCs w:val="20"/>
        </w:rPr>
        <w:t xml:space="preserve"> CYMCAP, AutoCAD, Revit, PSS/E, ETAP, CIVIL 3D, Cable Tensioning Software, MS Office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Cable Systems Expertise:</w:t>
      </w:r>
      <w:r w:rsidRPr="009C6822">
        <w:rPr>
          <w:rFonts w:ascii="Roboto Light" w:eastAsia="Roboto Light" w:hAnsi="Roboto Light" w:cs="Roboto Light"/>
          <w:sz w:val="20"/>
          <w:szCs w:val="20"/>
        </w:rPr>
        <w:t xml:space="preserve"> XLPE Cable Design, HVDC Systems, High Pressure Gas Filled Cables, High-Pressure Fluid Filled Cables, Duct Bank Configuration, Manhole Placement, Electrical Principles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Standards &amp; Codes:</w:t>
      </w:r>
      <w:r w:rsidRPr="009C6822">
        <w:rPr>
          <w:rFonts w:ascii="Roboto Light" w:eastAsia="Roboto Light" w:hAnsi="Roboto Light" w:cs="Roboto Light"/>
          <w:sz w:val="20"/>
          <w:szCs w:val="20"/>
        </w:rPr>
        <w:t xml:space="preserve"> NESC, IEEE, CSA, ANSI, EPRI, IBC, ASCE 7, ACI 318</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Coordination:</w:t>
      </w:r>
      <w:r w:rsidRPr="009C6822">
        <w:rPr>
          <w:rFonts w:ascii="Roboto Light" w:eastAsia="Roboto Light" w:hAnsi="Roboto Light" w:cs="Roboto Light"/>
          <w:sz w:val="20"/>
          <w:szCs w:val="20"/>
        </w:rPr>
        <w:t xml:space="preserve"> Cost Estimation, Schedule Creation, Budget Management, Risk Assessment, Specification Development, Team Leadership, Client Coordination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Engineering Skills:</w:t>
      </w:r>
      <w:r w:rsidRPr="009C6822">
        <w:rPr>
          <w:rFonts w:ascii="Roboto Light" w:eastAsia="Roboto Light" w:hAnsi="Roboto Light" w:cs="Roboto Light"/>
          <w:sz w:val="20"/>
          <w:szCs w:val="20"/>
        </w:rPr>
        <w:t xml:space="preserve"> Empirical Design Methods, Trenchless Designs, Cable Pulling Calculations, Riser Structure Configuration, Bonding Schemes, Ampacity Calculations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Interpersonal &amp; Communication Skills:</w:t>
      </w:r>
      <w:r w:rsidRPr="009C6822">
        <w:rPr>
          <w:rFonts w:ascii="Roboto Light" w:eastAsia="Roboto Light" w:hAnsi="Roboto Light" w:cs="Roboto Light"/>
          <w:sz w:val="20"/>
          <w:szCs w:val="20"/>
        </w:rPr>
        <w:t xml:space="preserve"> Report Writing, Technical Documentation, Interpersonal Communication, Presentation Skills, Team Collaboration, Detail-Oriented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Lead Underground Transmission Line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engineered comprehensive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underground transmission 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CYMCAP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modeling ampacity and thermal performance while adhering to project requirements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through the complete design process,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duct bank layouts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manhole placement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trenchless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local codes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with cross-functional teams to develop project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budgets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progress and challenges to stakeholders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drawings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specifications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installation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procurement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underground transmission materials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project efficiency while minimizing costs associated with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right of 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bonding schemes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regulatory guidelines while facilitating smooth project execution and minimal disruptions. Additional responsibilities included directing client communications and obtaining approvals.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research and documentation on engineering calculations to provide insights and projections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feasibility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strategic planning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efforts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riser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evaluating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loading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scenarios, integrating modern design practices with traditional methods to enhance project certification.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suppliers and clients to ensure appropriate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met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duct bank installation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project alignment with both functional and performance-oriented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core engineering team through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analytics, thereby creating a culture focused on continuous improvement and operational excellence in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design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 voltage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underground cable systems, leveraging modern computations for effective site optimization and electrical safety during installations and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codes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imparting vital knowledge that promotes professional development within the engineering group, enhancing overall expertise 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presented technical reports and project outlines to stakeholders, utilizing solid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presentation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advocate for best engineering practices and secure project buy-in and funding.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on industry trends and best practices related to underground transmission engineering, consistently utilizing insights to inform design decisions and technical strategies moving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inter-departmental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robust communication network that streamlined project workflows and bolstered collective team performance and efficiencies during project lifecycle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governmental and regulatory bodies, ensuring project outcomes were consistent with policy objectives and technological advancements within the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cables and transmission systems to meet specific project needs, ensuring features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flexibility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ampacity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harnessed effectively in the design process for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support for various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cable tensioning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stress distributions, ultimately contributing to safer and more reliable cable installations spanning multiple project sites.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client proposals and engineered documents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drawings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and compliance checklists that streamlined the acquisition process and advanced contractor relations.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discussions with clients to assess project specifications and requirements, translating visions into actionable engineering designs that foster long-term partnerships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team efforts, ensuring all engineers, designers, and drafters were aligned on project objectives, methodologies, and deadlines while promoting a collaborative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design proposals by integrating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modeling simulations to forecast potential challenges and devise strategic solutions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validated project schedules regarding resource allocation and timelines, employing complex analytics to enhance decision-making and prioritize engineering targets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Compiled historical project performance data and trends, enabling the identification of improvement opportunities that informed future layout decisions and drove efficiency within the engineering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training materials and technical documentation to elevate colleague awareness concerning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cable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installation methodologies, fostering a culture of continuous learning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quality assurance protocols throughout the design phase, ensuring all aspects of the project adhered to both client specifications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established within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evaluations of transmission design proposals to maintain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national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contextually relevant engineering regulations, thus safeguarding project integrity and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seminars and engineering workshops to acquire knowledge about cutting-edge technologies and practices that could be incorporated into future project endeavors, solidifying competitive advantages.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