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developing, modernizing, and maintaining web applications and enterprise systems. Expertise in Java and enterprise-level Identity and Access Management (IAM/IDaaS) solutions, committed to delivering secure, scalable, and high-quality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HTML5, CSS3, SQL, TypeScript,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Angular, React, Vue.js, Node.js, Django, Express.js,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Okta, Log4j 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OCI, AWS, Azure, GCP, CloudFormation, Terraform, OpenShift,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REST, SOA, MVC, Security Architecture, Event-Driven, API Management,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to modernize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and Access Management (IAM/IDaaS)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enhancing user authentication and improving overall application security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project requirements meticulously while collaborating with stakeholders to derive clear specifications, significantly improving the effectiveness of subsequent design and implementation phases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integration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operational efficiency between enterprise applications, fostering seamless data exchanges across different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technical demos and design reviews regularly, providing clarity and fostering feedback loops that drove collective improvements and higher standards in the team’s software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in transitioning legacy applications to contemporary technologies while ensuring the persistence of architectural standards and compliance with the latest security frameworks in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a culture of continuous improvement, facilitating prompt iterations and better alignment with rapidly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reviews of code and designs, actively sharing insights and ensuring that developed components met both functionality and quality standards before integration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covering technical specs, user guidelines, and project updates, enabling seamless knowledge transfer and operational efficiency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configuration management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deployments, minimizing manual errors and expediting release cycles, while ensuring the integrity and quality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Government-approved 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streamline documentation processes and automated test case generation, thus enhancing productivity across various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continuously and implemented optimization techniques that improved efficiency and response times while aligning with best-in-class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quality assurance efforts, incorporating rigorous testing protocols to ensure that applications were resilient against security threats and met compliance standards in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sessions aimed at improving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cloud deployments, ensuring high levels of proficiency in modern tech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solutions that adhered to the enterprise reference architecture while fostering a culture that prioritized security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cutting-edge tools and frameworks to enhance team agility, ensuring that the engineering team remained at the forefront of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web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stack, adhering to best practices in design while ensuring robust performance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deliver innovative software solutions that met end-user requirements and aligned with company goals, fostering transparency in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requirements gathering and analysis to deployment and production support, ensuring smooth transitions and high-quality deliverables at each stage.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while contributing significantly to sprint planning and execution, promoting adaptive planning and driving customer value with high-quality software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seamless integration with frontend technologies while optimizing database interactions for enhanced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security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threat modeling, secure coding standards, and adherence to regulatory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version control, ensuring smooth and reliable deployments while minimizing risks associated with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collaborating with other engineers to devise scalable solutions that addressed current challenges while providing a roadmap for future enhancements to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and optimization measures, significantly improving application uptime and ensuring dependable service delivery for users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mentoring junior developers, providing guidance on coding standards, and encouraging best practices to elevate the technical competence of the team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project deliverables rigorously, ensuring that they met both functional and non-functional requirements while aligning with overall business objectives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efforts effectively, identifying and rectifying production issues in a timely manner, thus reducing downtime and ensuring satisfactory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