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Proven track record in leading engineering teams, architecting scalable solutions, and innovating with a focus on mental health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Ruby, Node.js,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engineering team at iVision, enhancing collaboration and communication among members to deliver highly efficient software solutions for mental health applications, improving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multiple scalable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impacting system performance and reliability while hosting critical features of mental wellness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develop backend services, contributing to seamless integrations and improving service response times, utilizing efficient coding practices and innovative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innovation and continuous learning, ultimately improving team productivity and project outcomes by implementing structured coding standards and review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for deployment, streamlining the delivery process while ensuring high availability and performance of applications under heavy traffic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 to define project scopes and technical requirements, significantly improving project alignment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existing codebases and optimized them for performance, leading to improved application speed and enhanced customer experience while ensuring the system's architecture remained scalable and secure.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integration, improving the developer workflow and time to market for new features deployed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technology decision-making, evaluating emerging technologies for their applicability and benefit to current systems, contributing to innovative solutions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effective working relationships with stakeholders, ensuring clear communication of project updates and alignment with wider business objectives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successful onboarding sessions for new team members, emphasizing the importance of a collaborative environment and adherence to industry best practices in software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challenges in a timely manner, ensuring minimal impact on system operations and availability, demonstrating strong problem-solving skills under pressure during urgent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retrospectives, significantly enhancing team dynamics and iterating on approaches to continually improve engineering practices and collaborative workflows for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in healthcare software development projects, ensuring that all applications adhered to the necessary standards for securing patient data and confidentiality.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AI-based features within applications, enhancing user engagement and experience through personalized content focused on mental health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user-centric functionality, which resulted in widespread user adoption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microservices architecture, significantly enhancing application scalability and allowing for faster deployment cycles and more robust system performance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with design and product stakeholders to refine requirements, ensuring that technical implementations aligned well with user expectations and business goals with an agile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the health of cloud-hosted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logging and monitoring solutions that drove proactive measures to resolve issues before they affected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implementing responsive designs that catered to a versatile user base, enhancing the application footprint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continuous integration and deployment (CI/CD)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accelerating release cycles and improving overall workflow efficiency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and scalable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substantially reducing development time for new features and creating consistency across different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across applications, mitigating risks associated with data breaches, while ensuring compliance with various regulatory standards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Conduced code reviews and technical discussions to instill best coding practices among team members, improving the overall quality and maintainability of the codebase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translate business needs into technical requirements, ensuring clear communication and alignment throughout the development process in an agile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initiatives for interns and junior developers, emphasizing the importance of quality code and collaborative practices to foster their growth in software engineering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software development best practices and modern frameworks, driving knowledge sharing and technical upskilling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