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11 years of experience in building scalable web services and APIs. Proven ability to innovate and lead teams in developing AI-driven solutions, utilizing modern technologies to optimize performance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TensorFlow, scikit-learn, PyTorch,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for AI-driven accounting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 and accuracy in workflows, adapting to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collaborative development cycles at iVision,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tracking, ensuring timely delivery of AI-integrated solutions that exceeded team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scaling microservices that enable real-time data processing within AI applications, ensuring high availability and reliability across millions of transactions each day.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easy deployment and management of backend services at iVision, which significantly streamlined development workflows and environment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APIs, ensuring secure integration with AI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advanced functionalities within accounting systems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implementation of performance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the performance of backend services to meet growing user demands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requirements into technical designs,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architecture and flows, enhancing team communication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practices in backend development, fostering a culture of continuous learning and innovation within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existing services, enhancing the capabilities of generative AI systems to perform accounting tasks with higher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instructed on coding standards to ensure clean and maintainable codebases across all projects at iVision,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in project management frameworks to improve team responsiveness to change, significantly enhancing project outcomes during development cycles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efficiency and reducing costs through effective utilization of resources and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modeling best practices to ensure robust and scalable database architectures, enhancing system performance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significantly reducing latency for end-users during peak operational hours at iVision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community of AI practitioners by actively participating in hackathons and workshops, continuously updating knowledge and leveraging insights to enhance the development processes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building APIs and enhancing service integrations that support a wide range of business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high-performance backend solutions, contributing significantly to overall system efficiency through optimized API interactions and effective service orchestration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at Google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enabling rapid adaptation to changing requirements while maintaining high quality of outputs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large datasets to implement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decision-making processes within operational teams effectively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and deployment processes, improving the consistency and reliability of application performance across various environments at Google, ultimately reducing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significantly improving load times and user interactions by implementing caching and asynchronous processing techniques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APIs and system architecture, facilitating effective onboarding and collaboration within the engineering teams, contributing to a smoother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scalability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seamless management of containerized applications, which led to improved service availability and performance metrics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environment setup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assisting in the establishment of scalable infrastructure that adheres to operational compliance standards and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scientists to implement natural language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scaling AI functions to assist in data processing and generating actionable insights for clients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communication between cross-functional teams, ensuring alignment on project requirements and timelines, which contributed to successful project outcomes and internal satisfaction rates across departments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leverage cloud-based resources, leading efforts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the development workflow, particularly in data storage and processing solutions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