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designing, building, and launching web and mobile applications. Proven expertise in leading architecture and driving high-impact solutions with a strong focus on C#, .NET, React, AWS, and Python. Adept at mentoring and guiding teams towards engineering excellence while delivering innovative healthcare solutions that enhance operational efficiency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SQL, TypeScript, HTML5, CSS3,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Next.js, Angular, Django, Flask,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Serverless,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Firebase, Redis, OracleDB,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Travis CI, JIRA, Confluence,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enterprise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coding standards and operational excellence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stacks with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the full development lifecycle of applications, from initial concept through deployment and iteration, ensuring stakeholder alignment through active cross-functional collaboration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performance, facilitating an interactive experience that enhances engagement and operational efficiency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practices and architectural strategies, fostering a culture of continuous learning and improvement that enhanced overall team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high-paced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setup time and increasing consistency for development and production environments, streamlining operations and improving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ensuring adherence to architectural patterns and best practices that promote maintainable and clean codebases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business needs into technical specifications, crafting scalable and maintainable architectural designs that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solutions to modernize legacy systems, enhancing their functionality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reduce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 practices by organizing sprint planning sessions and conducting retrospectives that drove forward-thinking improvements and faster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source control and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maintain version control, ensuring a systematic approach to software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workflow and coding capabilities of the team, ensuring the organization remained competitive and up-to-date with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cross-platform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broadening the user reach and enhancing capabilities in mobile environments that cater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robust application performance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the application’s aesthetic meets user-centered design principles, creating intuitive interfaces that maximize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for software design and optimizing performance through quality insights from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application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resilience and modularity that cater to evolving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enterprise-grade databases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data integrity in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with data protection standards and best practices, implementing stringent security measures and protocols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with stakeholders to better understand application requirements, refining the development process to align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enable seamless integration among various systems, ensuring consistent data processing and enhancing inter-system communication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coding standards and testing methodologies, fostering a quality-oriented environment that prioritized maintainability and readability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members, ensuring continuous development opportunities tailored to the technologies utilized,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legacy applications for performance improvements, ensuring their continued relevance in the face of new technological developments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research to inform app development decisions, ensuring that features aligned with current trends and user needs in a highly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focused on improving developer tools and libraries, gaining insight into community-driven development and enriching personal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programming and collaborative projects, providing insights and sharing knowledge to foster team cohesion and enhanced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