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development professional with 11 years of experience focused on building robust web and mobile applications. Demonstrated expertise in modern software engineering practices and a strong commitment to delivering high-quality, scalable solutions using core technologies like Java, Spring Boot, and cloud platforms such as AWS and Azure.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JavaScript, Python, C#,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Spring Cloud, Angular, React, Hibernate, JPA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Cassandra, Oracle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Maven, Gradle, Jenkins, JUnit, Mockito, Swagger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 team to architect and design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availability and performance for an expanding e-commerce platform, enhancing transaction processing 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implemented CI/CD pipelines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streamlined the deployment process, allowing for quicker rollouts and more reliable production releases across diverse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collaborative problem-solving sessions that ensured team cohesion and accelerated project timelines through sharing of best practices and technical insights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to cultivate a strong engineering culture, resulting in improved code quality and team productivity, while fostering personal growth and knowledge sharing in the group.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cloud-native applications that dynamically scale based on user demand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uphold coding standards and best practices, emphasizing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clean code principles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ensuring long-term maintainability of the codebase for all team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integration solutions for diverse systems by developing and consuming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seamless data exchange and enhancing system interoperability across departments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ongoing performance tuning and optimization using JVM profiling tools, which led to significant improvements in application response times and resource utilization.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technology evaluations and proof-of-concept initiatives to stay ahead with current trends, incorporating emerging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event-driven architecture to enhance application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of architecture and design decisions, facilitating knowledge transfer and ensuring a single source of truth for all engineering stakeholders to reference and utilize.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across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Security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adhering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our solutions were both performant and secure from known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stakeholders to integrate feedback into development processes, aligning engineering outputs with business goals for enhanced product alignment and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new logging and monitoring strategies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real-time insights into application behavior and systemic issues, leading to quicker incident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site reliability engineering efforts by implementing resilience patterns to enhance system uptime and reduce incident management time to better serve customer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and promoted an innovative mindset within the team, encouraging the exploration of new technologies and frameworks that ultimately improved both team morale and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 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 modernization of legacy systems and improving user experience significantly by streamlining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API design discussions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 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making substantial improvements in data integration efficiencies, reducing latency, and enhancing overall application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and optimized existing applications for maximum performance utilizing profiling tools, resulting in improved user engagement metrics and a reduction in reported performance-related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UI/UX designers and DevOps engineers, ensuring that deployed features adhered to design standards and operational requirements while nurturing an agile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unit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code coverage and minimized regressions, fostering a commitment to quality and continuous improvement within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lay out forward-thinking application strategies that align with business objectives and enhance the adaptability of software solutions amid evolving market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user feedback into iterative development cycles, ensuring high user satisfaction and responsiveness to changing business requirements through proactive adaptation of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that significantly reduced mean time to recovery (MTTR), optimizing incident response strategies and improving overall system reliability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onboarded new team members, focusing on company culture and technical excellence to ensure a smooth transition and quick productivity ramp-up of incoming talent.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updated documentation for all developed software features, ensuring clarity and completeness that aids future maintenance and onboarding of new team members to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discussions regarding software architecture improvements and potential adoption of new technologies, fostering a culture of innovation and continuous learning among staff, essential for personal and professional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organizational initiatives focused on diversity and inclusion within technology teams, positively affecting company culture and promoting a more equitable working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