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Machine Learning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Lead Machine Learning Engineer with over 11 years in software development, specializing in ML solutions and cloud architectures. Proven expertise in leading technical teams, architecting scalable systems, and delivering innovative AI solutions in various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FastAPI, TensorFlow, PyTorch, Keras, Scikit-learn, Streamlit, Gradio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Tools:</w:t>
      </w:r>
      <w:r w:rsidRPr="009C6822">
        <w:rPr>
          <w:rFonts w:ascii="Roboto Light" w:eastAsia="Roboto Light" w:hAnsi="Roboto Light" w:cs="Roboto Light"/>
          <w:sz w:val="20"/>
          <w:szCs w:val="20"/>
        </w:rPr>
        <w:t xml:space="preserve"> Google Cloud Platform, AWS, Azure, Terraform, Kubernetes, Docker, Kubeflow, Vertex AI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Tools:</w:t>
      </w:r>
      <w:r w:rsidRPr="009C6822">
        <w:rPr>
          <w:rFonts w:ascii="Roboto Light" w:eastAsia="Roboto Light" w:hAnsi="Roboto Light" w:cs="Roboto Light"/>
          <w:sz w:val="20"/>
          <w:szCs w:val="20"/>
        </w:rPr>
        <w:t xml:space="preserve"> BigQuery, Snowflake, Pandas, NumPy, Apache Kafka,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Git, Jenkins, CircleCI, Travis CI, MLflow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Machine Learning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implementation, and deployment of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alignment with organizational goals and industry best practices for cloud-based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optimizing and automating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efficiency and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frontend applications, enhancing the overall user experience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data ingestion, model training, and deployment steps for streamlined operations in cloud environments, reducing latency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predictive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addressing complex business challenges in sectors including finance and e-commerce, resulting in improved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architectural discussions, promoting best practices within the engineering team, which enhanced the collective technical knowledge and cohesion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strategic initiatives to standardize development practices across teams, resulting in more sustainable and scalable engineering processes that guided the company towards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deliver impactful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implemented performance monitoring and optimization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experiments and maintaining model accuracy over time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engagements, effectively communicating technical concepts and project updates, which fostered strong client relationships and driven project clarity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brainstorming sessions to explore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providing a collaborative space for idea generation while ensuring alignment with client goals and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enhance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within the team, ensuring all members were adequately equipped to handle project requirements, resulting in increased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data engineering teams, ensuring seamless data integration and accessibility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focusing on industry trends to keep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 at the forefront of innovation and competitiveness.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addressing challenges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integration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algorithms, ensuring effective integration of complex data solutions into existing architectures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quality assurance through comprehensive testing frameworks, employing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enhance reliability and performance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efficient data storage and retrieval, optimizing access patterns through indexing and query optimization strategies tailored to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from legacy systems to modern infrastructure, adopting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fluid development environments and ensuring efficient resource utilization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existing systems, utilizing profiling tools to identify bottlenecks and inefficiencies while delivering recommendations for improvements to stakeholders and 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developers by providing mentorship and hands-on training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which improved the team's coding standards and delivery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promote team collaboration and transparency, facilitating effective sprint planning and feedback discussions, which led to refined workflows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seamless collaboration across teams by employing branching strategies that streamlined the development life cycle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application security teams to integrate security practices into the software development life cycle, enhancing the resilience of systems against vulnerabilities and external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processes and architectures, establishing best practices and design patterns that serve as a reference point for future projects while maintaining consistency across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client-side requirements gathering to effectively translate business objectives into actionable technical specifications, ensuring project alignment with customer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