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building robust web and mobile applications. Proven expertise in designing and implementing high-performance solutions using cutting-edge technologies like JavaScript, TypeScript, React, and Node.js. Strong analytical and problem-solving abilities, adaptable in fast-paced environments and committed to delivering excellent results. Experienced in working collaboratively in startup settings and mentoring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PostGIS, GeoJSON, Leaflet, Mapbox, OpenLayers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effective architecture for diverse client needs across complex B2B environments, fostering innovation and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cross-functional teams, developing and deploying collaborative features that enhance information flow,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data handling for geospatial applications in construction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mentored junior developers, promoting best practices in coding and problem-solving, leading to enhanced team capabilities and increased delivery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data processing pipelines which improved the performance of real-time collaboration tools, integrating various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user engagement across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analytics and health monitoring systems that provide operational visibility and reliability, drastically reducing downtime and resource consumption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user experience and ensuring real-time data processing across multiple platforms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collaborations to design and architect new systems for complex B2B solutions,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meet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development processes from concept to launch, ensuring alignment with business goals while implementing scalable solutions that address the evolving needs of stakeholders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the performance of existing applications through data-driven adjustments, enhancing load times and responsiveness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other teams, delivering technical insights for strategic planning and system improvements aimed at achieving optimal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