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engineering professional with over 11 years in software development, specializing in web and mobile applications. Proven track record in cloud-native microservices, CI/CD, and cross-functional collaboration, leveraging advanced skills in modern programming languages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C++, Python, Go, JavaScript, Ruby, TypeScript,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Spring Data, Angular, React, Docker, Kubernetes, Ansible, Cucumber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RDBMS, NoSQL, MongoDB, Cassandra, PostgreSQL,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OpenStack, VMware, Terraform, Azure, GCP,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GitHub, CI/CD Pipelines, Artifact Repositories, Helm, SonarQube, Nexus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declarative CI/CD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deployments, significantly enhancing code quality and reducing the time to market for new features in highly scalable cloud-native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modularity and reducing interdependencies among components, which led to easier troubleshooting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which enabled seamless interaction between front-end applications and back-end services for high-performance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management, leading to improved application scalability and reliability in production environments, while maintaining low operational costs and resource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cryptographic techniques for secure data storage and transfer, implementing applications that comply with PKI standards and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X.509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digital certificates for user authentication.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integration tests with real-world data using cloud-based environments, enabling teams to validate product functionality early in the development cycle and adapt to client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high visibility into application performance, which empowered teams to respond swiftly to incidents and maintain service quality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driving continuous improvement through regular feedback loops and retrospectives, fostering collaboration and adaptability in diverse team settings for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technologies, sharing best practices and guiding best coding standards, which improved team efficiency and collectively raised the bar for 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asynchronous messaging between microservices, ensuring back-end services could robustly communicate without tight coupling, ultimately leading to increased system flexibility and platform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documentation of systems and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code documentation techniques, facilitating easier onboarding for new team members and ensuring knowledge transfer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structured logging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incident response and issue resolution by providing real-time insights into application behavior and performance characteristics.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and design reviews, ensuring technical designs align with business goals and addressing architectural risks proactively to avoid future challenges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extensible solution design documents reflecting system architecture and API designs, ensuring clear communication and established common understanding with stakeholders and technical teams during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open source solutions, evaluating various tools for operational efficiency while ensuring they met organizational security policies and aligned with long-term technology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engaging in full software development lifecycle from requirements gathering to deployment, consistently aligning with best practices for high-quality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architects and product teams to define project scope and functional specifications, ensuring all development aligned with strategic objectives and delivered optimal user experiences through well-defined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robust CI/CD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frequencies and enabling seamless integration testing environments for multiple parallel development streams.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 architectures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caching, achieving high availability and performance for mission-critical applications under high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to foster knowledge sharing, improving overall team skill levels and ensuring adherence to best practices in software design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enabling lightweight REST APIs that effectively served mobile applications while maintaining a focus on application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Practiced infrastructure-as-code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provision and manage cloud resources, significantly improving environment consistency and deployment reliability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testing and quality assurance processes, emphasizing unit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testing for end-to-end validation of software functionalities against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cloud-native architectures and microservices, empowering teams with the knowledge to tackle modern software development challenges effectively and fostering an innovative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features focusing on usability and compliance with design systems while integrating user feedback into functional updates and new feature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 to migrate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reduction in operational costs while increasing system reliability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response efforts using open-source tools, fostering robust troubleshooting practices that reduced mean time to resolution and enhanced service reliability across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