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development, specializing in Appian BPM, low-code solutions, and enterprise integration. Proven track record in supporting federal clients, enhancing digital transformation, and delivering scalable software solutions. Strong expertise in JBoss, Weblogic, and relational databases, adept at translating business needs into technical requirements and leading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SQL, JavaScript, Python, C#, Golang, HTML/CSS,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Appian BPM, MuleSoft, Spring, .NET, Jenkins, Angular,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PostgreSQL, Oracle, MongoDB, Redis, HADOOP, SQL Server,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Maven, Gradle, Bitbucket, Visual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Heroku, Salesforce, Terraform, Oracle Cloud,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Guidelines &amp; Methodologies:</w:t>
      </w:r>
      <w:r w:rsidRPr="009C6822">
        <w:rPr>
          <w:rFonts w:ascii="Roboto Light" w:eastAsia="Roboto Light" w:hAnsi="Roboto Light" w:cs="Roboto Light"/>
          <w:sz w:val="20"/>
          <w:szCs w:val="20"/>
        </w:rPr>
        <w:t xml:space="preserve"> Agile, Scrum, Lean, DevOps, BPMN, SOA, Microservices,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multiple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BPM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federal clients, focusing on improving operational efficiency and user engagement through tailored, user-friendly interfaces and robust business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various enterprise application servers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JBoss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Weblogic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backend performance and reliability while supporting seamless deployment of applications in complex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systems integration projects, coordinating with cross-functional teams to ensure effective interfacing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BPM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development of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Plugins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extended the platform's capabilities, significantly improving the client's system integration and process automation, thereby boosting productivity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debugging and troubleshooting sessions, resolving critical issues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and application servers, fostering optimal uptime and performance for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stakeholders to gather detailed requirements, converting business needs into architectural specifications for large-scale applications, ensuring alignment with client expectations and regulatory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project sprints and foster open communication, which led to significant improvements in project delivery timelines and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relational database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to create, modify, and query data sets, enhancing data retrieval times and supporting analytical reporting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for team members and clients to promote best practices surrounding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BPM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suite and related technologies, establishing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both technical and non-technical stakeholder audiences, covering system architecture, APIs, and integration processes, ensuring usability and clarity for ongoing product support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API integrations among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 BPM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service connectivity and workflow automation, collaborating continuously with product owners to drive value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continuous improvement initiatives across software development life cycles,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progress, which improved visibility and accountability across projects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reusable code libraries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Appian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accelerate development processes, allowing more rapid response to emerging client needs while maintaining high-quality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active involvement with the broader developer community,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low-code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emerging technologies, fostering a culture of innovation that propelled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managed multiple projects with changing priorities, utilizing adaptability and teamwork skills to focus on high-value deliverables while ensuring compliance with federal guidelines.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an agile team, enhancing user experience for internal tools and improving productivity for a client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reduced deployment time for application updates and ensured code quality through automated test suites.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high-availability and performance that supported robust applications deployed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project requirements and translate them into technical specifications, leading to highly efficient development cycles and superior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ecosystems, verifying reliability and performance of software modules prior to production release, thereby reducing error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scrum ceremonies and product planning sessions,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optimize workflow and enhance team communication around project deliverables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fostering knowledge sharing amongst team members regarding best practices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MuleSoft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management and integration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documentation outlining coding standards and process workflows to improve knowledge transfer among team members, ensuring all deliverables were aligned with set project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rich data modeling techniques to improve data access and retrieval processes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designed architectural frameworks for new applications, incorporating microservices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API-first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supporting corporate digital transformation objectives and improving service delivery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conducting comprehensive code reviews and refactoring processes, leading to enhanced maintainability and system performance while adhering to industry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initiatives focused on the latest trends in low-code development, embedding leading technologies into existing applications to keep pace with the fast-evolving industry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