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focused on web and mobile applications, specializing in DevOps and AI infrastructure design. Passionate about enhancing the customer experience through innovative problem-solving and collaboration in high-paced environments. Proficient in Kubernetes, Python, and DevOps tools for managing scalable AI workloads while ensuring compliance with security and governance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Helm, OpenShift,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Grafana, Prometheus, Splunk, Dynatrace,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scikit-learn, Hugging Face Transformers, FastAPI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in on-prem environments, optimizing deployment pipelines and automation workflows, significantly enhancing development velocity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deployed,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for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services to improve application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solutions showcasing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use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context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and governance teams to ensure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adhere to enterprise policies and regulations, reinforcing the integrity and safety of sensitive customer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and infrastructure teams to identify resource gaps, optimizing cloud resource allocation for cost-effective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workloads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operational efficiency and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cross-functional teams to gather application requirements, translating customer needs into innovative solutions, resulting in enhanced product features and positive feedback from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application performance, initiating corrective actions that resolved integration bottlenecks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fostering a culture of learning and continuous improvement in alignment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industry trends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best practices into the team's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maintain competitive advantage and product relevance.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efficient onboarding for new team members, thus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cycles, participating in sprint planning and retrospectives to continuously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align projects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drive customer-centered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focusing on delivering user-driven, impactful solutions that meet evolving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increasing the reliability of application updates for improved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compliance and data security, ensuring that all AI functionalities met regulatory standards while delivering an exceptional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and architecture diagrams for complex systems to guide team development efforts related to both infrastructure and application layers.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continuous deployments to ensure application scalability and high availability,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stakeholders, successfully conveying complex ideas and securing alignment for strategic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allowing for iterative product development that responded dynamically to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monitoring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using industry-standard tools, ensuring operational excellence and swiftly addressing performance issues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cross-team reviews on software architecture and design, promoting adherence to coding standards and best practices for all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