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Lead AI Engineer with 11 years of software development experience, specializing in web and mobile applications. Proven track record in deploying AI-centric solutions leveraging modern architectures and frameworks. Skilled in building robust, scalable systems using LLMs, RAG, and agentic workflows. Exceptional communicator with a strong ability to translate complex technologies for non-technical stakeholders, and eager to drive innovation in high-impact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Go, Rust,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Keras, Hugging Face Transformers, OpenAI Gym, Apache MXNet, spaCy,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Deployments: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LLM, Agentic Architecture, RAG, Microservices, Serverless, Cloud-Native Architecture,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Azure, Git,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Jest, PyTest, JUnit, Cypress, LoadRunner, Locust, Appium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CircleCI, Jenkins, GitHub Actions, Helm, Elastic Beanstalk, Flux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integrates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support automated decision-making for operational efficiency within multiple client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that both interim and complex systems met stringent performance standards and were tailored to specific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capabilities of our deployment infrastructure through targeted testing and validation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that facilitated seamless communication between deployed AI solutions and existing operational frameworks, improving overall system interoperability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validation tests on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performance metrics and iterating system designs to enhance decision-making accuracy and user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AI tech stacks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resulting in improved data processing efficiencies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the practical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knowledge-sharing and promoting innovative problem-solving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workshops focused on AI advancements, bringing back best practices to enhance our technical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deployment processes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resulting in reduced system latency and improved service reliability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AI solutions, ensuring robust performance in high-demand scenarios through effective resource management and usage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risk management strategies to evaluate potential challenges when deploying AI agents, implementing mitigation plans to safeguard operational integrity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progress and technical decisions to non-technical stakeholders, ensuring clarity and alignment with business objectives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while facilitating rapid iterations and continuous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retrieval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the AI performance metrics and facilitated user-friendly interactions for complex query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high-impact presentations on AI architecture trends to executives, aligning technical innovations with strategic business priorities to foster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high-performance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application responsiveness at Google through streamlined front-end and back-end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cross-team initiative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existing software products, driving increased functionality and competitive advantages in market positioning for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enabling teams to migrate critical legacy systems to new architectures that significantly improved both flexibility and operational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APIs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processing pipelines, ensuring that applications were integrated with external services effectively to enhance feature sets and expand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promoting adherence to industry best practices in software engineering while ensuring high standards in code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range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quality and manage technical debt across multiple projects, ensuring the delivery of reliability and performance in all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performance audits on deployed applications, identifying bottlenecks and recommending architectural changes to improve overall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definition of development standards, enabling greater consistency and agility in the software development lifecycle, leading to improved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product management and engineering, translating high-level visions into feasible technical designs and aligning resources effectively to meet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feedback mechanisms into product releases, using insights from users to iterate on features, resulting in enhanced user satisfaction and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communicate analytical findings within projects, facilitating data-driven decision-making across multiple business groups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foster innovation within teams by exploring current industry trends and technologies, improving strategic planning in the design and functionality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