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over 11 years of experience in full software development lifecycle focused on designing and implementing robust web applications primarily using Java, Spring Framework, and SQL. Adept at developing scalable solutions that enhance operational efficiency and user engagement. Proven ability to collaborate cross-functionally to define, design, and implement new features. Passionate about continuous learning and integrating innovative technologies into workflow.</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SQL, JavaScript, HTML, CSS, Python, Kotlin,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Framework, Spring Boot, Spring MVC, Hibernate, Apache Camel, JPA, JavaServer Faces,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w:t>
      </w:r>
      <w:r w:rsidRPr="009C6822">
        <w:rPr>
          <w:rFonts w:ascii="Roboto Light" w:eastAsia="Roboto Light" w:hAnsi="Roboto Light" w:cs="Roboto Light"/>
          <w:sz w:val="20"/>
          <w:szCs w:val="20"/>
        </w:rPr>
        <w:t xml:space="preserve"> REST, SOAP, GraphQL, JAX-RS, Apache CXF, JSON, XML, Thymeleaf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Oracle, MongoDB, Redis, SQLite, Cassandra,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Maven, Gradle, Jenkins, Docker, Kubernetes,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Eclipse, IntelliJ IDEA, Visual Studio Code, NetBeans, Postman, Docker Compose, JUnit, Mockito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multiple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microservice architecture, ensuring seamless deployment and integration with external APIs and internal modules.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web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developing a robust service architecture that allows for efficient data retrieval and manipulation across multiple platforms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optimized performance in working with relational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consistency for scalable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 fast-paced Agile environment to define, design, and deliver innovative features tailored to meet evolving business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integration, and system testing to ensure quality and performance standards are met,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reliable results during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migrate existing applications to cloud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resources and improving scalability based on user demand and application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collaborative programming sessions, fostering knowledge sharing and continuous improvement of coding standards and best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integration and continuous deployment (CI/CD) processes into existing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minimizing deployment time and reducing code integration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caching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database access patterns that significantly reduced server load and improved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meetings to evaluate and integrate emerging technologies, contributing to the company’s strategic direction and cutting-edge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user manuals that articulate application functionality and system capabilities, ensuring clarity and accessibility for internal stakeholders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system performance by performing regular system monitoring, analyzing logs, and troubleshooting issues to ensure optimal application functionality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technical discussions with stakeholders to understand software requirements and translate business needs into effective software solutions that drive operational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design patterns, such as MVC and Singleton, in the application development process to ensure maintainability and scalability of software solutions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by leading team workshops and training sessions, promoting best practices in software development, and enhancing team capabilities in emerging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backend processes that supported high-volume transactions and complex business logic for an extensive client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multi-disciplinary team to architect and develop RESTful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interfaced with front-end applications and enabled seamless user interactions and data exchanges.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efficient data access layers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persistence and management of relational data across various application components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essential role in defining architectural guidelines, coding standards, and best practices that improved the overall effectiveness of the development lifecycle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enabling professional growth while maintaining high standards of software quality and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systems, enriching application capabilities and improving user experiences through enhanced service offerings and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system integration strategies, addressing specific client needs and requirements to create comprehensive solutions that optimize overall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by attending daily scrums, sprint reviews, and retrospectives to drive improvements and agile practices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customers to gather feedback and iterate software functionalities that met business objectives and user requirements with agility and precision.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to develop secure applications by validating inputs and setting up appropriate user permissions to safeguard sensitive data against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performance enhancements by profiling applications and diagnosing bottlenecks using monitoring tools, leading to more responsive and reliable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training sessions and onboarding materials for new team members, fostering an environment of knowledge sharing and ensuring consistent dissemination of important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