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comprehensive experience in Java development and team leadership. Proven expertise in building scalable web and mobile applications using modern Spring frameworks and leading cross-functional teams to deliver high-quality healthcare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8, Java 17, Java 21, JavaScript, HTML5, CSS3,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6, Spring Boot, WebFlux, Hibernate, Microservices, JUnit, Maven, Log4J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EC2, AWS S3, AWS Lambda, AWS RDS,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MySQL, PostgreSQL, Redis, MongoDB, Oracle, ElasticSearch, Cassandra, Memcached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Bitbucket, IntelliJ IDEA, Gradle, Swagger, Postman,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Compliance:</w:t>
      </w:r>
      <w:r w:rsidRPr="009C6822">
        <w:rPr>
          <w:rFonts w:ascii="Roboto Light" w:eastAsia="Roboto Light" w:hAnsi="Roboto Light" w:cs="Roboto Light"/>
          <w:sz w:val="20"/>
          <w:szCs w:val="20"/>
        </w:rPr>
        <w:t xml:space="preserve"> OAuth 2.0, JWT, HIPAA, SOC 2 Compliance, SSL/TLS, Data Encryption, API Security, Cloud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of developers to deliver robust healthcare applications, ensuring timely project completion while fostering a culture of innovation and collaboration among team members for increased product efficacy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external APIs and optimizing system performance through effective resource management and version control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constructive feedback to enhance code quality and promote adherence to industry best practices, thereby increasing overall team productivity and accelerating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resulting in reduced response times and enhanced user experience across multiple healthcare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for deployment and scaling of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cloud infrastructure that supports high availability and fault tolerance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and mentored junior developers, focusing on skill development and career progression paths to create high-performing engineering teams with strong collaborative dynamics and improved work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driving iterative development cycles and ensuring alignment with business goals through regular sprint planning and retrospective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for all applications, facilitating knowledge transfer and ensuring continuity across team members, particularly important in a fast-paced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to identify and address bottlenecks within the application lifecycle, driving initiatives aimed at continuous improvement and enhancing the scalability of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that 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development processes, pushing the envelope of innovation and operational efficiency, aligning with modern technology trends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application design, promoting modular development practices that align with modern industry standards and enhances system resilience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adherence to specifications, massively reducing the incidence of bugs and enhancing software robustness before release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workshops with cross-functional teams to align strategic goals, promoting transparency and ensuring that project focus remained at the forefront of all development activities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optimize application performance through code refactoring, significantly improving resource utilization and resulting in more sustainable and maintainable codebases over long-term application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related to healthcare, ensuring the team remained on the cutting edge of software development practices and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crafting efficient backend services that support high throughput and scalability, adhering to best practices for coding and design methodologies in a leading tech firm.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implementation of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clean architecture and maintainable codebases while facilitating seamless integrations with various web services and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software requirements and design specifications, translating business needs into functional applications that improved user experience in a competitive market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met stringent security standards and compliance protocols critical within the healthcare domain to safeguard patient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deliver functional prototypes rapidly, allowing for user testing and validation of ideas before full-scale implementation, fostering an agile working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software development lifecycle, from inception to deployment, emphasizing adherence to coding standards and quality assurance that reduced post-release defects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emerging technologies and best practices in software development, empowering engineering teams with knowledge and fostering a culture of lifelong learning and improvement among staff.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processes for healthcare applications and significantly reducing time to market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projects for enterprise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mechanisms, improving overall system performance and enhancing user satisfaction by minimizing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contributing insights into service design patterns and best practice approaches that influenced the strategic direction of the product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regulatory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incorporating privacy-focused strategies into application design, thereby protecting sensitive healthcare data throughout the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detailed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while ensuring that application behavior remained predictable and reliable during continuous integration 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