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comprehensive experience in delivering web and mobile applications. Profound expertise in Java, J2EE, Spring, Hibernate, and modern web frameworks. Strong collaborative skills demonstrated through work in cross-functional teams, emphasizing innovation and efficiency in software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HTML5, CSS3, Python,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Angular, React, Vue.js, Node.js,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Databases:</w:t>
      </w:r>
      <w:r w:rsidRPr="009C6822">
        <w:rPr>
          <w:rFonts w:ascii="Roboto Light" w:eastAsia="Roboto Light" w:hAnsi="Roboto Light" w:cs="Roboto Light"/>
          <w:sz w:val="20"/>
          <w:szCs w:val="20"/>
        </w:rPr>
        <w:t xml:space="preserve"> Azure, AWS, Oracle, MS SQL Server, Azure SQL, DB2,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and Patterns:</w:t>
      </w:r>
      <w:r w:rsidRPr="009C6822">
        <w:rPr>
          <w:rFonts w:ascii="Roboto Light" w:eastAsia="Roboto Light" w:hAnsi="Roboto Light" w:cs="Roboto Light"/>
          <w:sz w:val="20"/>
          <w:szCs w:val="20"/>
        </w:rPr>
        <w:t xml:space="preserve"> SOA, Microservices, REST, SOAP, ESB, MVC, Event-driven architecture, Service Mesh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scalable distributed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fulfill client requirements and enhance the overall product 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technical requirements, and propose solutions that significantly improved product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including software design diagrams, ensuring clarity in development processes and maintaining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debugging, and troubleshooting of applications in an Agile environment to ensure the software met functional requirements without hiccups.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cloud-based solutions and services, enhancing system scalability and reducing operational costs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sprint meetings, refining product backlogs and ensuring user stories met acceptance criteria for efficient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RESTful services, fostering a culture of growth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smoothly with third-party services to broaden application capabilities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application enhancements through code reviews, which contributed to a 20% improvement in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on emerging technologies relevant to cloud computing and application development and presented findings to senior management for potential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time to market for application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business applications using low-code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seamlessly with traditional codebase to enhance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translate high-level business requirements into actionable technical tasks, ensuring alignment of development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24/7 on-call support for production systems, actively contributing to root cause analysis and incident resolution, demonstrating commitment to maintaining high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improvements in security practices leading to the adoption of secure coding guidelines that reduced vulnerabilities in software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as part of a dynamic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create high-quality software applications for varied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efforts, from requirements gathering to deployment, focusing on enhancing user experience and satisfaction through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software products while also facilitating daily stand-ups and retrospectives to foster open communication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uphold quality standards across product implementations, providing constructive feedback and promoting adherence to coding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of applications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implement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intuitive user interactions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with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client and server layers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configuration and setup of cloud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 transition from on-premise applications to the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 which enhanced the collaboration between software development and IT operations for better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architecture decision-making processes focusing on modular design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increased system flexibility and reduced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tested applications under varying loads to identify bottlenecks and recommend areas for improvement, aligning with industry best practices for performance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led sessions for new hires, enhancing their onboarding experience and facilitating successful integration into project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