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architecting solutions that enhance performance in distributed, event-driven systems, and passionate about leveraging AI to revolutionize the cargo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17, Java 21, JavaScript, TypeScript, Python, C#,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Apache Kafka, Apache Camel, Quarkus, Micronaut, JAX-RS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Functions, Azure Kubernetes Service, App Services, Azure API Management, Cloud Cost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Maven, Gradle, Git,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 Sourcing, CQRS, RabbitMQ, Azure Service Bus, Sagas, Idempotency, Message Queues, Stream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modernization initiative for a suite of critical Java platforms,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scalability and maintainability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an AI-first engineering approach, effectively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development workflows to enhance code quality and speed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and resilient distributed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messaging, improving system dynamics and promoting high-throughput event processing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legacy modernization strategy executing safe, incremental migration from monolith to microservices architecture, ensuring minimal downtime and smooth user transitions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evaluations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established tuning practices that optimized resource usage and improved response times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and enforced architectural patterns and quality gates that governed software development practices, ensuring compliance with best practices and industry standards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 to streamline operations, reduce costs, and enhance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observability, leading to improved system insights, proactive incident management, and quicker mean time to recovery (MTTR) during system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by promoting the adoption of industry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that emphasized teamwork, knowledge sharing, and real-time feedback channels, aligning goals across development, operations, and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code deployment processes, thereby reducing release times and enhancing collaborative development efforts across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skills that support deployment and scaling of applications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project management and collaboration among teams, creating an agile environment conducive to responsive and efficient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data management strategies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which greatly enhanced system adaptability to changing business requirements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discussions, constructing a learning environment that nurtured technical growth and delivery excellence within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lifecycle activities, applying Agile methodologies that fostered close collaboration and continuous feedback between cross-functional teams focused on innovation and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microservices capable of handling heavy payloads, ensuring systems remained responsive under peak loads while maintaining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applications, emphasizing best practices around security, efficiency, and cost management principles while achieving optimal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agile scrum processes, acting as a key liaison between product owners and development teams, which improved workflow efficiencies and enhanced project delivery timelines across multiple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strategies for event-driven architectures to ensure functionality and performance align with business objectives, preventing regressions and enhancing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responsive and intuitive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interfaces and seamless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surrounding system architecture and protocols, ensuring compliance with organizational standards while promoting knowledge transfer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meetings to gather requirements and provide technical guidance, resulting in tailored software solutions that precisely met user needs and expectations while ensuring sustainability of the technology applied.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closely monitoring access management, preventing unauthorized access and ensuring compliance with industry standards and regulations during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engineering design documents outlining architectural decisions, performance implications, and future enhancement recommendations that guided teams and executives on strategic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feedback loops which guide future development initiatives, enhancing team synchronization and project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comprehensive observability throughout microservices infrastructure, enabling rapid diagnosis and resolution of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