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 specializing in data integration and migration. Proven expertise in leading enterprise-level initiatives, advocating for best practices in SQL, SSIS, and modern iPaaS platforms. Adept at collaborating with cross-functional teams to ensure systems interoperability and data quality while providing insights and innovative solutions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Migration: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SSIS, iPaaS, ETL, MuleSoft, Boomi Platform, Azure Data Factory, AWS Glue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Quality, Data Governance, Validation Techniques, Reconciliation Strategies, Data Mapping, Data Transformation, Source-to-Target Mapping, Data Stewardship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Node.js, REST APIs, GraphQL,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SQL Server, PostgreSQL, MongoDB,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Web Services, SOAP, GraphQL, Message Queues, RabbitMQ, Kafka,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data migrations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accuracy and alignment with business requirements while fostering a culture of data integrity across complex transformation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scalable data integration processes, emphasizing seamless interoperability between enterprise systems and contributing to the modernization of data architectures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discovery workshops, collaborating with stakeholders to gather requirements and define transformation rules that meet diverse business needs while promoting effective communication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quality risks and developed remediation strategies, employing validation checks and reconciliation processes that ensured high standards of data integrity throughout the migration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 of data integration initiatives, from initial discovery through targeted mapping, development, and rigorous testing phases, driving successful deployment of systems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innovative integration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enabling organizations to transition from traditional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cloud-based platforms and enhancing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data migration and integration projects, fostering a collaborative environment where knowledge sharing and skill enhancement are prioritized.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documentation processes related to data integration specifications and technical runbooks, ensuring compliance with architecture standards and facilitating easier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governance teams to implement data stewardship practices, aligning integrations with organizational standards and regulatory requirements to minimize risks associated with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integration patterns that optimize future projects and ensure a consistent approach across multiple client environments, enhancing overall delivery speed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vendors and technology partners to evaluate new integration tools and platforms, continuously expanding the organization’s technical capabilities and remaining at the forefront of industry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provide insights on integration strategies, continuously adapting to changing business needs and challenges while ensuring that objectives are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Expedited data pipeline optimizations by leveraging advanced programming techniques and frameworks, ensuring the performance of data movement processes achieved industry-leading standards during high-demand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validation and reconciliation processes that ensured data integrity throughout the integration process, significantly reducing the risk of errors and improving stakeholder confidence in data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audits of integration processes, documenting findings and proposing corrective actions to enhance data flow efficiency and system compatibility among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 integration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from diverse sources integrated seamlessly into central repositories while maintaining data fidelity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collaborative environment with cross-functional teams to define integration requirements, mapping data accurately across platforms and significantly improving operational efficiencies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migrations, leveraging significant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ensure alignment with business needs and regulatory requirements, while documenting each phase of the integration lifecycle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quality frameworks that identify potential risks and implement proactive measures, significantly improving the reliability of enterprise data used for decision-making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targeted training sessions to junior staff and stakeholders on data governance practices and integration methodologies, promoting a deep understanding of the importance of data quality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on integration solutions,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technologies, developing strategies that align with current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documentation, creating comprehensive technical specifications and integration runbooks that serve as blueprints for successful data migration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numerous workshops to encourage knowledge sharing, which enhanced team collaboration and fostered a unified approach to tackle integration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clients to gather data integration requirements and refine mapping logic for successful implementations, focusing on enhancing user experience and satisfaction across all project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data integration strategies by advocating for the adoption of modern tools and technologies, continuously pushing for improvements based on emerging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 review of existing integration methods, implementing changes that aligned with enterprise architecture standards, optimizing resource use, and ensuring adaptability in a dynamically changing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for data validation and reconciliation, leveraging advanced analytical tools and techniques to detect discrepancies and resolve data inconsistencies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