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IAM Engineer with over 11 years of experience in software development, specializing in identity and access management systems, integration of enterprise-grade IGA tools, and security practices. Proven ability to lead implementations, collaborate with cross-functional teams, and optimize IAM services to mitigate risks and enhance security posture.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PowerShell, JavaScript, Perl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Governance: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SailPoint, Saviynt, Active Directory, IAM, Azure AD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IAM, Terraform, Docker, Kubernetes,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MySQL, MongoDB,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SOX, HIPAA, GDPR, NIST, ISO 27001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enterprise-grade IGA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SailPoint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Saviynt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overseeing design, configuration, integration, and deployment processes to improve identity lifecycle management and access governance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Collaboration with HR, IT, and compliance teams to articulate identity lifecycle processes and develop robust access governance policies that align with business requirements and address security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integration strategies with key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 Directory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HR platforms to streamline the IGA process and enhance user provisioning workflows for all enterprise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access review and certification campaigns, ensuring compliance with regulatory obligations and internal security policies while promoting a culture of accountability and awareness.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Closely monitored IGA system performance and availability, troubleshooting arising issues, optimizing infrastructure, and ensuring consistent reliability to uphold security parameters and user trust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awareness of industry trends in IAM/IGA, researching emerging technologies and best practices to recommend actionable improvements to existing security protocols and organizational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IAM engineering on enterprise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LDAP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directories, focusing on improving user and access provisioning workflows alongside lifecycle management processes for sensitive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operational support of IAM services, participating in off-hours incident management and change-control processes, ensuring minimal disruption to service and security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IAM issues and initiated automation solutions to enhance efficiency, advising stakeholders on the essential security upgrades to bolster overall system strength.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project lead for multiple initiatives, employing effective communication and leadership skills to coordinate teams and ensure successful project execution aligned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vulnerabilities identified during security audits, facilitating remediation steps and collaborating with relevant stakeholders to ensure compliance with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IAM processes and developed training materials, enhancing the understanding of IAM roles and responsibilities across the organization, fostering a more security-conscious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access management strategies during mergers and acquisitions, ensuring a seamless transition of security policies and user data for compliance with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role-based access control (RBAC) models that aligned with specific business needs, customer identities, and compliance directives, thereby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awareness and training sessions for employees, educating them on best practices in information security and their integral role in maintaining organizational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identity lifecycle management strategies during tenure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automation of user provisioning and access control to enhance security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particularly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streamline access management processes that support diverse organizational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and enforce access policies, ensuring alignment with regulatory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also improving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integrated security features across cloud services and on-premise infrastructure, aiming to reduce risks and enhance the scalability of existing IAM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Collected and analyzed security data to identify patterns and resolve IAM issues proactively, enhancing organizational security posture and ensuring compliance with established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user interface enhancements for IAM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frameworks to improve user experience while maintaining stringent security measures for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robust testing of IAM applications to ensure performance and reliability, implementing improvements based on feedback and system vulnerabilities identified during audits.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communicated with stakeholders to define security requirements and project timelines, ensuring that IAM solutions fulfill both business objectives and compliance mandates.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for automated role assignment, significantly improving the efficiency of IAM processes and reducing human error in access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creation of training materials surrounding compliance standards for IAM, empowering employees with the knowledge to mitigate risks and adhere to policies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strategies for incident response and change management in IAM services, ensuring rapid recovery from security incidents and maintaining system integrity during alterations.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Consolidated user access requests and privileges during company-wide initiatives, streamlining the management of permissions through established IAM frameworks in collaboration with other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