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design leader with over 11 years in software development, focusing on web and mobile applications. Proven expertise in defining design vision, leading cross-functional teams, and enhancing user experiences, particularly in the fintech and crypto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Asana, Monday.com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HTML/CSS, JavaScript, React, Angular, Node.js, REST APIs, GraphQL, Sass/LESS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Usability Testing, A/B Testing, Prototyping, Wireframing, User Personas, Customer Journey Mapping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Design Systems, API Integration, Webhooks, Mobile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definition of the overarching design vision for iVision's product offerings, ensuring alignment with business goals and user experience standards to enhance customer satisfaction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 design system for iVision, establishing a cohesive user experience framework that streamlined cross-sectional collaboration between designers, engineers,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gather insights from stakeholders and incorporated feedback into the design iteration process, resulting in products that significantly improved user engagement and reduced churn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diverse team of designers, fostering a collaborative environment that encouraged creativity and innovation, ultimately transforming complex financial data into user-friendly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creation of wireframes and high-fidelity mockups for new features, ensuring successful implementation by collaborating closely with the development team to iterate on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to gather valuable feedback that informed design choices, continuously refining products based on empirical data and user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visualization, elevating the user experience of financial transactions and stability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design and development, advocating for user-centered design principles that align product offerings with industry trends and customer needs in the fintech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with engineering teams to bridge the gap between design and implementation, contributing to a smoother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industry standard design methodologies and technologies, continuously assessing current trends in UX design to keep iVision at the forefront of innovation in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empathy and user-focused design in all initiatives, ensuring that the end-user's needs were not just met but exceeded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design of mobile-first applications, optimizing the interface and user interactions specifically for mobile devices to enhance accessibility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metrics for design efficiency, tracking the impact of design changes on user satisfaction and engagement to support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training programs that nurtured junior designers' skills, encouraging a culture of learning and self-improvement that benefited the entire design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external design consultants, bringing in fresh perspectives that contributed to the evolution of iVision's product design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key features for Google’s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and responsive user interfaces for millions of daily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financial concepts into user-friendly designs, significantly improving the usability of Google’s finance-related tools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sprints that innovated product features based on user feedback,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rapid iteration and deployment of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back-end functionality with front-end display, achieving seamless data transfer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research and competitive analysis to inform design direction, influencing product features and user interfaces that responded effectively to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workshops within the team, fostering a creative environment that encouraged out-of-the-box thinking and problem-solving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wireframes and interactive prototypes to visualize design concepts, which facilitated stakeholder discussions and led to informed decision-making in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launch of Google’s design system, collaborating closely with other design teams to maintain consistency and efficiency across products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that enhanced team knowledge and improved adherence to established front-end development standards, particularly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and developers, promoting industry best practices in user experience and product design while sharing insights on technology and user interaction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Innovation in the user experience of Google’s digital products led to higher user retention rates and positive feedback from stakeholders and customers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ensure that design elements aligned with brand voice and messaging, crafting a cohesive user experience from front-end interfaces to promotional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