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web and mobile applications. Adept at leveraging React, HTML, CSS, and JavaScript to create user-centered designs. Proven leadership abilities with a strong focus on performance optimization and collaboration across cross-functional teams. Enthusiastic about adopting emerging technologies to enhance front-end solutions, continually delivering impactful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Babel,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 &amp; Experience: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Design, Material UI, Bootstrap, Tailwind CSS,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Jasmine, Mocha, Selenium, Lighthouse, Performance Tuning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UX while integrating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flow and application functionality across iVision's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maintainability and performance, resulting in optimized web page speed and user satisfaction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and analyze requirements, ensuring that user interface patterns aligned with project goals while prioritizing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fostering a collaborative work environment and promoting skill development across iVision's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improve code quality and performance, establishing standards that enhanced overall team productivity and technical discipline.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applications, improving data flow and efficiency, resulting in a robust architecture for complex user interfaces developed during my time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custom libraries to streamline development processes, significantly enhancing workflow and reducing the time-to-market for various client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frameworks, and technologies to proactively implement innovative solutions, ensuring iVision remained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implementing performance improvements, decreasing load times, and improving user satisfaction metrics across all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AI-assisted workflows to automate repetitive tasks, thereby increasing throughput and overall quality of deliverables within project timelines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visuals and user experiences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 to bring innovative ideas to fruition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during the development process, ensuring all interfaces met user needs regardless of ability or circumstances, enhancing reach and usability for iVision's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meetings, helping the team to identify areas of improvement and promoting a culture of high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occurrence of bugs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through integration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 and reducing friction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front-end development of large-scale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improve overall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turn concepts into interactive interfaces, ensuring alignment with brand values through consistent application of design standards in the development process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and scalability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restructuring and minimizing loading times for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component libraries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shared 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teams, accelerating development cycles and ensuring consistency in user interface across projects within Google's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accessibility, promoting and implementing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2.1 AA compliance for inclusive web design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mentorship to peers, fostering a culture of continuous improvement and knowledge sharing within Google’s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significantly reducing bugs and improving the quality of code delivered in production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innovative solutions to improve the user experience and functionality of applications, aligning development efforts with consumer needs and market trends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transition from legacy systems to modern frameworks, enhancing application maintainability and user engagement metrics across consumer-facing products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unify design patterns, ensuring a coherent user experience was maintained throughout all stages of product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project architecture and API integrations, facilitating better communication among teams and new hires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analytical tools for monitoring application performance and user engagement, providing insights that guided product feature development and optimizations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