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Skilled in building engaging user experiences using modern technologies and frameworks, with a strong focus on collaboration and independent 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Postgres, Next.js,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WebSockets, GraphQL, REST API, AWS,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A/B Testing, Performance Tuning, Load Balancing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Design Patterns,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user-focused features on a dynamic team,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onboarding experiences for a seamless customer journey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stakeholders to create a responsive and engaging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user interaction through smart notifications and personalized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development of A/B testing protocols to optimize key user flows, leading to improvements in customer acquisition through enhanced content discovery workflows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resilient back-end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Node/Express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the response time for content retrieval during peak usage, while maintaining production-level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analytics and tracking mechanisms that offered actionable insights for product iterations using various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promoting best practices and ensuring adherence to coding standards within an agile software development environment tailored for rapid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prioritizing technical debt and refactoring legacy codebases with a focus on enhancing maintainability and performance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queries, reducing load times and improving end-user experiences on the platform by delivering content more efficiently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collaboration efforts with cross-functional teams to facilitate an understanding of user needs, ensuring that features exceeded market expectations and supported Substack’s mission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an effective DevOps culture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thereby increasing deployment efficiency and reducing downtime during updates and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training sessions on best practices in modern JavaScript frameworks, championing shared knowledge to cultivate a learning-oriented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innovation through active participation in sprint planning and retrospectives, refining processes and product objectives in line with evolving business strategies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iterative testing and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quicker resolutions of deployment issues and feature rollouts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full-stack capabilities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comprehensive knowledge of microservices architecture, achieving high reliability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architectures and implemented new features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metrics and engagement timelines across diverse user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translate user requirements into digestible tasks and clear narratives, ensuring speed and quality of delivery within production environments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application of industry best practices by integrating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robustness of deployed codebases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discussions while ensuring that team velocities were supported by clear, actionable insights from user feedback loops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provided constructive feedback to peers, fostering a culture of excellence and shared responsibility for code quality and performance in a high-stakes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refine the product backlog, ensuring alignment with user needs while prioritizing technical tasks to streamline development efficiency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