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Proficient in Java, AWS, Spring Framework, and React/Redux, with extensive experience in building robust and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CSS,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React, Redux, Angular,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Amazon RDS,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AWS, Jenkins, IntelliJ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CentOS, Red Hat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system scalability according to evolving business needs and user feedback, ensuring a customer-first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various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reliability, leveraging cloud technologies to optimize resource management and deployment pipelines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best practices of coding standards, software design patterns, and debugging techniques, fostering a collaborative environment focused on learning and continuous improvement for the entire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reducing time-to-market significantly through automation and rigorous testing methodologies, reinforcing systematic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 and design processes to facilitate a better understanding of the software among stakeholders and ensure continuity during team transitions or onboarding of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quality adherence and team compliance with project standards, promoting collective ownership of the codebase and continuous delivery of high-performance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that facilitated communication between the front-end and back-end of dynamic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enable seamless data operations and customer interactions, driving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diagnose and resolve complex application issues, translating technical jargon into user-friendly language to ensure clear communication and effective support, focusing on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captivating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responsive design approach which resulted in improved user engagement and satisfaction rates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practices, fostering a transparent development process that allows for efficient collaboration and easy tracking of code changes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globally distributed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architectural design that supports scalability for mass user interactions and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robust storage solutions for application data, ensuring data integrity, security, and efficient retrieval mechanisms, crucial for delivering reliable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effectively collaborating with product managers and designers to prioritize features and resolve developments issues through iterative feedback loops, enhancing team synergy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containerized applications to maintain consistency across development, testing, and production environments, significantly improving operational excellence and reducing deployment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production issues, using analytical thinking to identify bottlenecks in the application’s performance, devising strategic solutions to uphold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engineers, instilling foundational programming concepts and sharing knowledge on industry best practices, enriching the team's skill set and confidence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Mocking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verify application logic, ensuring each component operates correctly without affecting overall system performance, solidifying predictability in software behaviors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documentation detailing architectural choices, application workflows, and development processes, enhancing visibility for new team members and streamlining information dissemination for future project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