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Full Stack Engineer with 11 years of experience in software development, specializing in building robust web and mobile applications. Adept at leveraging a comprehensive tech stack, including Node, React, and AWS, to deliver innovative solutions. Committed to fostering user engagement and enhancing product performance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Next.js,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JIRA,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core features and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frontend functionalities anchored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build and scale AI-backed learning pipelines that significantly enhance educational content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APIs and improved application performance through optimization techniques,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ensuring swift responses to user queries and 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shaping engineering best practices while fostering a culture of continuous learning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accessibility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stacks, achieving greater flexibility and performance through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frequent releases and enhancing overall software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tutorials that helped onboard newcomers and improve team collaboration on complex features and system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integrate monitoring tools and analytics,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empowered data-driven decisions in system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testing, translating findings into actionable insights that informed product design iterations for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across teams, presenting at internal forums to discuss trends in web technologies, particularly in cloud-based solutions and AI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coding practices and effective use of modern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Dived into emerging technologies, actively experimenting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algorithms for potential application in user content personalization.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strategies for feature prioritization based on user feedback and data analytics, effectively balancing technical debt and product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practices and maintained a sprint backlog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transparency and accountability 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intuitive user interfaces for high-performance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user interactions and experiences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project requirements, ensuring alignment with business goals and creating detailed specifications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servers and databases, improving responsiveness through performance enhancements in both frontend and backend solutions, using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worked with RESTful services, enriching application functionality and maintaining security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refactoring of code and architecture to improve scalability and maintainability, ensuring that applications were compliant with current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 alongside unit and integration tests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high code quality and reliability in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sharing innovations and solutions that enhanced broader community knowledge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various frameworks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development processes, significantly reducing manual work and improving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code reviews to maintain high standards of software quality, driving discussions about new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extensively, deploying production-ready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infrastructure management to support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industry trends in web technologies and user experience, actively incorporating the latest best practices into ongoing projects for better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team dynamics and communication, applying agile methods to enhance productivity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