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applications, including a strong focus on React, Next.js, and TypeScript. Proven ability to create high-performing, scalable web applications integrated with headless CMS while optimizing user experiences. Adept at collaborating with diverse teams to deliver innovative solutions and driving projects from concept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Node.js, Express,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Contentstack, WordPress, Prismic, Drupal, Ghost, Netlify, Vercel, Contentful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Jenkins, CircleCI, Travis CI,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PostHog, Lighthouse, Sentry, Netlify Analytics, Hotjar, New Relic,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modern, high-performing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accessibility that align with industry standards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extended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 headless CMS, by leveraging RESTful APIs to manage and deploy content dynamically, leading to improved workflows and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marketers to translate requirements into functional specifications, emphasizing the importance of user-centric design principles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identify and resolve technical issues while refactoring legacy code, which improved maintainability and reduced technical debt within major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best practices and detailed developer documentation to streamline workflows and ensure consistency across the engineering team and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stayed up to date with emerging technologies, evaluating their applicability, and proposing innovative solutions that fostered dialogue and enhanced team ideation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in staging environments, employing CI/CD pipelines to ensure seamless deployments and minimize disruptions in production environments across multiple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enhanced loading speeds and improved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team environment, participating in daily stand-ups and sprint planning, which fostered effective communication and collaboration among cross-functional teams while adapting to changes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complex projects from conceptual design through to deployment, demonstrating strong leadership and accountability while mentoring junior developers within the team for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work priorities based on stakeholder feedback, successfully managing multiple projects with rapidly changing requirements while ensuring timely delivery and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collaboration, ensuring that user experience designs were effectively translated into code, working closely with the UI/UX team on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techniques such as progressive web application (PWA) development to enhance the mobile experience, thus contributing to increased mobile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community through forums and discussions to share insights on best practices and industry trends, building a network and honing expertise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that emphasized quality, maintainability, and adherence to coding standards, ultimately leading to higher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application performance via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diverse business needs and optimize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specifications, translating complex requirements into user stories that drove development efficiency and aligned teams toward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the deployment process and ensured consistency across multiple environments while lowering overhead associated with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including requirements gathering, design, development, testing, and deployment, ensuring deliverables met both time frames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tailored analytic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continually refine web application performance and sound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coordinated releases with branching strategies that fostered collaborative development practices and reduced the potential for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user feedback sessions to validate project hypotheses and inform decisions, utilizing data-driven insights to enhance user experiences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and vendor assessments to identify suitable tools, frameworks, and platforms that aligned with organizational goals and project requirements, ensuring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engaging in sprint reviews and retrospectives to enhance productivity, relationship building, and alignment of development practices with the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techniques, ensuring applications are accessible on all devices, and collaborated with QA teams to provide high-quality testing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internal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which improved team competency in back-end technologies and infrastructure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development processes and maintain consistency across multiple web applications benefiting from shared UI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