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 Stack Developer with over 11 years of experience in software development, specializing in web and mobile applications using modern technologies. Proven track record in delivering secure, efficient GovTech platforms and excellent collaboration within agile frameworks. Skilled in leading technical discovery sessions and implementing robust, user-centered solutions using a diverse tech stack.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React Native, Node.js, .NET Core, Express.js,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Azure App Services, AWS, Google Cloud Platform, Docker, Kubernetes,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Server, PostgreSQL, Cosmos DB,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Development Practices:</w:t>
      </w:r>
      <w:r w:rsidRPr="009C6822">
        <w:rPr>
          <w:rFonts w:ascii="Roboto Light" w:eastAsia="Roboto Light" w:hAnsi="Roboto Light" w:cs="Roboto Light"/>
          <w:sz w:val="20"/>
          <w:szCs w:val="20"/>
        </w:rPr>
        <w:t xml:space="preserve"> GitHub, Jira, CI/CD, DevOps, Agile/Scrum, Postman, Visual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discovery sessions that identified client needs and defined user requirements, ensuring alignment with business goals and enhancing user experience in government service delivery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and responsive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accessibility and performance which significantly enhanced user engagement and satisfaction during the initial rollout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designers to implement visually appealing interfaces that adhered to usability principles and government standards, fostering a user-centered design approach on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 Services for seamless deployment and scaling of applications, ensuring high availability and responsiveness under varying user loads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security and maintainability that fostered a culture of quality and shared knowledge among team members during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monitored CI/CD pipelines using GitHub Actions, facilitating rapid deployment cycles and minimizing downtime for applications throughout the development process, enhancing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lifecycle, complying with government regulations and standards to secure sensitive data while building applications that prioritize user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and stakeholders to iterate on project features, responding to feedback and technical constraints effectively, leading to higher satisfaction rates within project criteria.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technical documentation and system artifacts that supported future development and onboarded new team members effectively while ensuring the high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analyzed and resolved performance issues using monitoring tools, optimizing application performance and maintaining low technical debt in alignment with project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stand-ups and sprint planning events, contributing to a high-performing team culture that emphasized collaboration, adaptability, and accountability during the development of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reusable component architecture, enabling faster development cycles across multiple projects while lowering effort for future enhancements and maintaining consistency in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seamless data transactions between front-end applications and databases, enhancing overall system architecture robustness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gathering feedback and systematically implementing changes that resulted in improved project outcomes and user satisfaction aligned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to upgrade existing platforms, ensuring seamless transitions with minimal operational disruption while maintaining data integrity across multiple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interactive and highly responsive web applications that met complex user needs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high-quality software solutions, consistently following agile practices and adapting to evolving project requirements while ensuring timely delivery of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smooth integration with front-end interfaces, streamlining data access and improving overall system interaction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modern cloud architecture patterns to enhance scalability and resilience in enterprise-level applications deployed for government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stringent testing protocols to ensure code quality, reliability, and adherence to industry standards while fostering a culture of continuous improvement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test cases for key components, verifying functionality and preventing critical bugs while maintaining high standards for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structures and queries to enhance application performance, ensuring reliable data access and retrieval throughout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enhancing team capabilities and promoting knowledge sharing while ensuring best practices for coding and project processes were consistently followed.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to streamline workflows and automate deployment processes, significantly reducing integration challenges and improving collaboration among development and operations teams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system architecture design sessions, assessing new technologies and frameworks for project use, ensuring that solutions met performance, scalability,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sprint backlogs and prioritized tasks effectively, ensuring alignment with product vision and day-to-day team operations while maintaining transparency with stakeholders and project owners.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assessment processes, mandated compliance with data privacy regulations, and implemented necessary adjustments to ensure all applications remained secure against potential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