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AI Engineer with 11 years of extensive experience in software development, specializing in web and mobile applications. Expertise in designing scalable systems, integrating AI technologies, and advancing legalTech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TypeScript, Go, Ruby,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ASP.NET, Spring,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Kubernetes, Docker, Terraform,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 Machine Learning:</w:t>
      </w:r>
      <w:r w:rsidRPr="009C6822">
        <w:rPr>
          <w:rFonts w:ascii="Roboto Light" w:eastAsia="Roboto Light" w:hAnsi="Roboto Light" w:cs="Roboto Light"/>
          <w:sz w:val="20"/>
          <w:szCs w:val="20"/>
        </w:rPr>
        <w:t xml:space="preserve"> ML, NLP, LLMs, PyTorch, Hugging Face, Claude Code, Codex, Cursor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Cassandra, SQLite, Elasticsearch,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agents to automate complex legal workflows, improving the efficiency and accuracy of contract reviews across multiple legal teams, ensuring adherence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production-grade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reliability and observability while enhancing error handling and monitoring capabilities for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teams to integrate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successfully delivering user-facing experiences that enhanced performance and user satisfaction for legal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charge of end-to-end feature ownership, overseeing the transition from feature prototyping to production deployment, allowing for iterative improvements based on real-world user feedback and usage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flexibility in front-end and back-end development while effectively meeting the diverse needs of stakeholders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efficient resource provisioning and automated deployments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effort and potential errors during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stayed abreast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influencing the technical direction and contributing to team strategies for AI-driven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clearly communicate complex technical concepts, bridging the gap between technical and non-technical users, thereby enhancing collaboration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knowledge sharing sessions to foster a culture of continuous learning within the team, ensuring that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consistently followed and implemented.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caching mechanisms to optimize system performance and reduce latency in response times,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the overall architecture to support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legal domain experts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integrating feedback into the product roadmap, aligning technical deliverables with user requirements, ultimately ensuring product-market fit and enhanced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user experiences that adhere to UI/UX best practices while integrating backend features smoothly.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Configuring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allowed for streamlined collaboration among developers, resulting in a smoother transition of software code from development to production without significant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engineering efficiency, deploying prototypes that significantly reduced the manual effort of legal document processing tasks, ultimately increasing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to facilitate high availability and fault tolerance, ensuring that services remained operational and effective even during peak usage periods.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high-quality coding and efficient API integration for real-time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APIs for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systems and improving overall efficiency in data processing and retrieval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adoption of agile development methodologies by actively participating in sprint planning and retrospective meetings, ensuring timely delivery of project milestones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processes to enhance testing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time from development to production and increasing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host applications, efficiently managing resources and optimizing costs while implementing best security practices to safeguard sensitive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on emerging technology trends, promoting an environment of continuous learning and adaptation within the team, which paved the way for innovative solutions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efforts by setting up communication channels and documentation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transparent information flow across multiple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that led to the implementation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maintainability and scalability across primary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through rigorous analysis and profiling, leading to successful optimizations in critical paths for enhanced user experiences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in team meetings to influence design decisions, using data-driven insights to steer technical discussions toward user-centric goals reflecting the needs of diverse clientele.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initiatives to establish coding standards and guidelines that facilitated smoother onboarding processes for new developers while encouraging adherence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external vendors to integrate third-party services into core applications, thereby augmenting functionality and delivering value-added services to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