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Frontend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Frontend Engineer with 11 years of software development experience, specializing in creating dynamic and user-friendly web applications using React, Next.js, and other modern technologies. Aiming to enhance user interactions through innovative designs and efficient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Framer Motion, GSAP, Shadcn UI,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Canva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Lighthouse, WebPageTest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Frontend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performance while ensuring cross-browser compatibility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owners, designers, and backend developers to create intuitive UI components that integrate seamlessly with backend technologies, driving user engagement and improving 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dynamic animations and transitions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satisfaction with smooth browsing experiences within the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front-end code for performance, reducing load times by streamlining JavaScript and CSS, ensuring a fast and responsive user interface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accessibility audits to improve website compliance with WCAG standards, enhancing usability for users with disabilities and ensuring a wider audience reach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modular and consistent design implementations, enabling the rapid deployment of new features while maintaining design integrity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unit tests and performed code reviews to maintain high-quality code standards across the development team, fostering a culture of continuous improvement and collaboration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frameworks within the web development space, pursuing continuous learning to stay current with industry best practices and methodologies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front-end practices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growth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sprints and stand-ups to ensure timely delivery of features while addressing potential roadblocks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code repositories, facilitating collaboration between developers and teams across multiple projects to ensure cohesive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best practices to enhance application performance and compatibility with multiple web browsers and devices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into the web application, ensuring reliable data fetching and manipulation to support dynamic user interfaces and increase the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to develop prototypes and high-fidelity mockups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translating user requirements into interactive layouts and designs that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quality assurance and increasing code reliability for production-ready applications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analysis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enhancements that maintain high standards for load times and responsiveness of applications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re-architecting legacy codebases by transitioning from conventional JavaScript to more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access to new features enabled by modern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collaborating closely with cross-functional teams to prioritize development tasks and adapt swiftly to changing project requirements to ensure optimal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innovative solutions to complex problems in web development scenarios, continually driving improvement initiatives that resulted in more efficient workflows and reduced development bottlenecks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