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comprehensive experience focused on building innovative web and mobile applications. Proven expertise in React, NextJS, and TypeScript, driving projects from inception to completion with a keen eye for UI/UX design and strong problem-solving capabilities. Highly adaptable, with a solid foundation in machine learning and AI-backed systems, eager to contribute to transformative projects in a fast-paced startup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 C#,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Angular, Vue.js, Django, Ruby on Rails,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 Redis, MongoDB, MySQL, SQLite, DynamoDB,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Azure, GCP,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UX:</w:t>
      </w:r>
      <w:r w:rsidRPr="009C6822">
        <w:rPr>
          <w:rFonts w:ascii="Roboto Light" w:eastAsia="Roboto Light" w:hAnsi="Roboto Light" w:cs="Roboto Light"/>
          <w:sz w:val="20"/>
          <w:szCs w:val="20"/>
        </w:rPr>
        <w:t xml:space="preserve"> Figma, Sketch, Adobe Creative Suite, Material UI, Jotai, Recoil.js, Bootstrap, Tailwind CSS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a scalable AI-driven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while providing critical insights for supply chain stakeholders through streamlined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product managers and designers, to shape product requirements and user stories, ensuring alignment with the company vision of innovating the fasteners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numerous greenfield initiatives that translated complex product visions into intuitive user interfaces, resulting in significantly improved user adoption metrics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RESTful APIs while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and caching strategies, ensuring high performance and reliability of customer-facing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engineering practices for code quality and deployment processes, leading to a more predictable and efficient release cycle, and fostering a culture of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facilitating knowledge sharing sessions and code reviews, which cultivated a collaborative environment and enhanced overall team performance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 real-time decision-making processes, optimizing workflows for clients and contributing to their competitive advantage in the fasteners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DevOps methodologies,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workflows and achieve greater operational efficiency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optimization of features across web and mobile platforms, ensuring responsive design and a seamless user experience that aligns with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engineering culture by advocating for transparency in project progress, promoting open communication, and emphasizing the importance of collective ownership of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discussions on fundraising and product evolution, gaining insights that directly informed engineering decisions and resource allocation as part of a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wireframes and mock-ups during product ideation stages to align user experience with functional requirements,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concepts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analytics for usage patterns and customer behavior, providing actionable insights for continuous product iteration and refinement that directly impacted company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integrate emerging technologies and industry best practices into development processes, ensuring the engineering team remained responsive to changing technology landscapes and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stakeholders to understand their needs, translating those insights into actionable feature requests and ensuring products delivered maximum value.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leading to positive feedback loops from internal stakeholders and end-users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architect scalable solutions and create responsive designs that addressed user needs, promoting innovation and creativity within the product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microservices architecture, helping improve application modularity and enhancing deployment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for several applications, ensuring seamless integration between backend services and user interfaces, which resulted in smoother data transactions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agile development practices, fostering a culture of quality and collaboration while mentoring junior developers to promote their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championed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and reduce production issues through comprehensive automation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significantly reducing integration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UI components focused on enhancing usability and accessibility,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design consistency across various applications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that shaped product direction and technical strategy, ensuring alignment with business goals and user needs throughout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user feedback mechanisms to iterate on product features and improve the overall user experience based on analytical insights derived from usage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UX design team to solve complex design challenges, crafting user-centric solutions that drove engagement and adoption, and enhancing customer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hands-on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building prototypes for predictive models that enhanced product functionalities and contributed to broader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