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11 years of experience in developing innovative solutions focusing on web and mobile applications. Proven expertise in Palantir Foundry, cloud integration, end-to-end application development, and enhancing data-driven decision-making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TypeScript, React, JavaScript, SQL,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Angular, Bootstrap, Express.js,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Palantir Foundry, Spark, Kafka, Elasticsearch,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Lakes, Data Warehousing, Apache Airflow, Tableau, Power BI, Looker, SAS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data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client requirements into technical architectures that improve operations and drive revenue growth for enterprise-level clients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develop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migration and integration processes that enhanced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end-to-end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streamlining user engagement and data processing through intuitive interfaces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efficiency and automation in data processing operations that resulted in significant resource savings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performance tuning and resource optimization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enhancing deployment efficiency and achieving seamless scalability for applications under active development.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agile methodologies, fostering a culture of collaboration and continuous improvement in the team dynamics while enhancing client relations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systems, demonstrating the ability to address complex challenges and leverage cutting-edge technologies to meet client expectations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robust deployments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maintaining compliance with industry standards, which significantly reduced downtime and improved version control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conducted workshops, ensuring effective client onboarding and driving adoption of newly developed data solutions through structured guidance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throughout the software development lifecycle, promoting lightweight application development and enhancing continuous integration through efficient testing pipelines that shortened delivery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strategic problem-solving initiatives that required dissection of ambiguous challenges, utilizing a structured approach to architect solutions that aligned with client goals and facilitated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rapid prototyping in dynamic environments, effectively balancing immediate project needs with long-term scalability, which continually adapted to changing client requirements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end-to-end project ownership, enhancing accountability through direct collaboration with stakeholders and ensuring alignment of technical solutions with business objectives and key performance indicators.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client engagement through strategic discussions aimed at aligning technical teams, effectively conveying project visions, trade-offs, and expected business outcomes within the context of established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implementation assessments, fostering a culture of quality assurance that improved overall project delivery and client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interfaces and ensuring effective back-end integration that enhanced overall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APIs for seamless data exchange between applications, ensuring real-time data synchronization and improving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features and updates in an agile environment, adopting iterative development strategies that significantly enhanced project flexibility and responsiveness to client feedback and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optimize application performance and data management strategies, leading to improved reliability and reduced response times for all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a culture of continuous feedback and improvement while enhancing team dynamics and project delivery timelines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unit and integration tests for complex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quality and ensured that delivered solutions were reliable and efficient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leading transformation efforts related to CI/CD practices that improved the speed of deliverables through automated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key metrics and business insights, aiding stakeholders in making informed decisions based on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through demos and training sessions, promoting comprehensive understanding of product features and capabilities while addressing specific client needs during the engagement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workflow effectively, ensuring that all tasks were prioritized correctly based on client needs and project objectives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on existing applications, identifying bottlenecks and implementing corrective actions that led to improved response times and user satisfaction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analytics capabilities into the applications which enriched user offerings with predictive functionalities, using ML libraries and techniques to enhance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