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Forward Deployed Engineer with over 11 years of software development experience specializing in AI applications and backend systems. Proven expertise in collaborating with clients to implement custom solutions using advanced technologies. Committed to driving efficiency and productivity in high-stakes environments through strategic deployment and innovative engineering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Go, Rust, JavaScript, TypeScript,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Django, Flask, Spring Boot, TensorFlow, PyTorch, Keras, Apache Kafka,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Neoclouds, Kubernetes, Docker, Terraform,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Cassandra, Elasticsearch, Apache Hive,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 Architecture &amp; DevOps:</w:t>
      </w:r>
      <w:r w:rsidRPr="009C6822">
        <w:rPr>
          <w:rFonts w:ascii="Roboto Light" w:eastAsia="Roboto Light" w:hAnsi="Roboto Light" w:cs="Roboto Light"/>
          <w:sz w:val="20"/>
          <w:szCs w:val="20"/>
        </w:rPr>
        <w:t xml:space="preserve"> Microservices, Serverless Architecture, CI/CD, Ansible, Jenkins, Git,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clients to understand their unique business objectives and technical constraints, resulting in tailored AI solutions that enhanced operational workflows and increased overall productivity in complex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implementation of customized large reasoning models, incorporating industry best practices, and deploying high-performing systems that met rigorous production standards in multiple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the design, construction, and deployment of end-to-end workflows leveraging modern generative AI principles and methodologies across various sectors including finance and asset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high-quality, production-grade code in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documentation and adherence to the highest engineering standards across all development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assessed and improved the system design and deployment processes in collaboration with stakeholders, enhancing system architecture for scalability and efficiency while minimizing downtime during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targeted training and support to non-technical stakeholders, demystifying complex AI concepts and enhancing user adoption of core applications and models, thus fostering stronger client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deployments, ensuring that all systems operated seamlessly across hybrid cloud frameworks and advanced data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end-to-end lifecycle of AI model development, from prototyping through to deployment and monitoring, to ensure alignment with client expectations and standards for quality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decisions by leveraging industry knowledge and innovative thinking, adapting existing frameworks to suit new business requirements while maintaining core system functionality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analytics tools to track system performance and user engagement, leading to data-informed iterative improvements and refined client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teams of engineers and researchers to develop scalable solutions, facilitating an environment of knowledge sharing and continuous learning endeavoring towards excellence in AI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teams by actively participating in design discussions and code reviews, promoting best practices within engineering teams to strengthen the technical foundation of deployed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industry regulations and standards while deploying AI solutions in sensitive environments, demonstrating a keen understanding of ethical considerations surrounding AI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production-grade applications in multiple languages, focusing on creating high-performance systems that met customer requirements in a fast-paced technology landscape, especially in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to translate business requirements into technical features, ensuring user-centric evolution of existing applications while also optimizing backend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troubleshooting of backend systems, improving system reliability through proactive monitoring and optimization of processes, focusing on reducing latency and increasing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AI techniques and tools to enhance existing features and backend functionality, introducing machine learning capabilities to improve decision-making processes and enhance user experiences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Agile methodologies, contributing to sprint planning and delivering on commitments to improve the velocity and predictability of project timelines, ensuring alignment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for streamlined deployment processes, ensuring efficient integration of code changes and rapid delivery of new features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discussions around system architecture and cloud integration, implementing robust solutions that adhered to scalability and maintainability best practices within microservice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to ensure code quality and disseminated knowledge across teams, fostering a culture of high standards and continuous improvement in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streamlined engineering workflows and enhanced productivity across teams, focusing on automation and efficiency in daily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database technologies, optimizing queries and data retrieval processes to ensure quick and reliable access to critical business data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across various environments, ensuring that all systems met performance benchmarks and objective standards of reliability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team collaboration through effective communication techniques, mentoring junior engineers and contributing to an inclusive, knowledge-sharing culture that bolstered team dynamics and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