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Forward Deployed Engineer with over 11 years of experience in software development, specializing in web and mobile applications. Proven track record of delivering high-impact technical solutions leveraging Generative AI, Computer Vision, and Machine Learning. Experienced in customer engagement, integration of cutting-edge technologies, and fostering innovative solutions in complex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Pandas, NumPy, SQL,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OpenCV, YOLO, Detectron2, Tesseract, DALI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VS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enterprise clients to comprehend their workflows, data needs, and technical specifications, ensuring a tailored approach to delivering comprehensive technical solutions that solve real-world problems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robust custom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customer data sources and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 project lifecycles from initial scoping and solution design through development and implementation, adapting to evolving requirements while maintaining consistent engagement with key stakeholders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optimized advanced AI/ML pipelines, emphasizing data preprocessing, prompt engineering, and model evaluation, enhancing the efficacy of delivered solutions across various applications and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software integrations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containerized systems, reinforcing system reliability and availability for mission-critical environments and customer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technical challenges across multiple technology layers, providing expert guidance and solutions to enhance system performance, data integrity, and operational efficiency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advisor to customers, promoting the adoption of new product capabilities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robust relationships built on collaboration and knowledge exchange for impactful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documentation, including architecture diagrams and runbooks, ensuring clear communication and support for customer teams during implementation and ongoing operational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and development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 Deployed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culture of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tasks, adapt to changing project needs, and foster a collaborative environment for efficient delivery processes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travel to customer sites for hands-on collaboration, facilitating technical workshops, and ensuring deeper integration of solutions in alignment with customer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continuously improve internal processes and tools, collaborating closely with product and engineering teams to streamline workflows and enhance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clients centered around the deployment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to leverage innovative technologies more effectively in their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and iterations based on customer feedback, ensuring the delivered solutions not only meet but exceed expectations while aligning with best practices in software development and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internal discussions on market trends and emerging technologies, positioning the company to capitalize on innovative advancements and strategies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fields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contemporary frameworks and development practices, ensuring high performance and maintainability suited for changing demands in application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new features based on customer feedback and market analysis, enhancing product usability and increasing satisfaction across the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development, integrating third-party services with in-house applications, and ensuring consistency in data flows and user experience across various platforms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best practices in software development lifecycle (SDLC) to streamline workflows, maintain documentation, and enhance code quality through frequent code reviews and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enhance features in existing applications, driving innovation and improving functionality for existing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applications through code refactoring and DevOps practices, promoting continuous integration and continuous deployment (CI/CD) to improve release cycles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scaling of cloud-based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various services to support application demands and enhance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advanced programming techniques and frameworks, promoting a culture of learning and continuous improvement across engineer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rigorous testing protocols for various software components, ensuring adherence to quality expectations and facilitating rapid iteration cycles for products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engagements to gain insights for project requirements and feedback on product performance, relaying critical information to stakeholders and development teams to enhance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project management tools to track progress on multiple concurrent projects, maintaining clear visibility on tasks, dependencies, and timelines, optimizing team workflows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meetings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needs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development decisions align with core business objectives and project goals, fostering client-centric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