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full-stack development, specializing in web and mobile applications. Proven ability to architect scalable solutions, collaborate with cross-functional teams, and navigate complex government IT environments. TS/SCI clearance eligible, committed to delivering high-impact software solutions for national security missions.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Go,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Amazon S3, Cassandra,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DoD RMF, SIEM, IdAM, CDS, OAuth, JWT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Lambda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high-performance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improve engagement, focusing on cross-browser compatibility and dynamic content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mission operators and analysts to translate complex technical requirements into scalable software solutions that met the strict demands of government IT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conversion of legacy systems to modern cloud architectures,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RMF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system security through robust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operational artifacts, including input for RFIs and Statements of Work, fostering clear communication between technical teams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central role in deploying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provisioning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efficient system performance and cost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loops with end-users to shape product enhancements, maintaining a user-centered focus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efficiency in deployment cycles and reducing release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workshops on security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 RMF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for engineering teams, elevating overall awareness and adherence to regulatory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database schemas and optimize queries, resulting in faster data retrieval and improved application performance across multiple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facilitate the successful launch of features, ensuring alignment between user needs and technical capabilities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cloud-native storage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data management solutions, optimizing cost and performance for large-scale datasets, including multimedia and geospatial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caching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latency and improve application responsiveness, benefitting high-traffic applications with real-time data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federal compliance frameworks effectively, executing integration strategies to align various systems with existing government requirements and enhancing interoperability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developers and promoting best practices in software development, emphasizing the importance of code quality and test-driven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expertise during proposal development for government contracts, ensuring that technical methodologies are clearly articulated and aligned with client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setting standards for quality and performance in a highly collaborative environment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transform them into user-friendly interfaces, ensuring seamless integration with back-end services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RESTful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 and retrieval, benefitting hundreds of developers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cloud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security for enterprise applications, while promoting serverless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which streamlined deployment processes and fostered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technical challenges, enhancing product quality and ensuring timely delivery of software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internal tools and processes, ensuring clarity and enabling others to capitalize on implemented solutions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teams to enhance measures and compliance protocols, aligning cloud services with industry standards and safeguarding data integrity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agile retrospectives and scoping meetings to foster team accountability and project defining milestones, enhancing overall project management and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modular codebase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ensuring maintainability and reducing code redundancy across multiple enterprise applications during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user experience and interface design by conducting usability testing and iterating on feedback, creating intuitive products that drove user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hiring processes, mentoring new hires technically, and sharing knowledge on Google’s engineering standards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