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dynamic and results-driven software engineer with over 11 years of experience in software development, specializing in web and mobile applications. Expertise in Python, numerical computing libraries, and collaborative efforts to enhance infrastructure within fast-paced environments. Proven ability to solve complex problems and contribute to fundamental changes in technology supporting treasury and trading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Go, Rust,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Numerical Libraries:</w:t>
      </w:r>
      <w:r w:rsidRPr="009C6822">
        <w:rPr>
          <w:rFonts w:ascii="Roboto Light" w:eastAsia="Roboto Light" w:hAnsi="Roboto Light" w:cs="Roboto Light"/>
          <w:sz w:val="20"/>
          <w:szCs w:val="20"/>
        </w:rPr>
        <w:t xml:space="preserve"> Numpy, Pandas, Matplotlib, TensorFlow, PyTorch, SciPy, Dask, JAX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Terraform, Jenkins, Ansible,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Platforms:</w:t>
      </w:r>
      <w:r w:rsidRPr="009C6822">
        <w:rPr>
          <w:rFonts w:ascii="Roboto Light" w:eastAsia="Roboto Light" w:hAnsi="Roboto Light" w:cs="Roboto Light"/>
          <w:sz w:val="20"/>
          <w:szCs w:val="20"/>
        </w:rPr>
        <w:t xml:space="preserve"> FastAPI, Flask, Django, Spring, React, Node.js, Angular,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Heroku, DigitalOcean, OpenShift, IBM Cloud, Salesforce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for the treasury optimization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real-time performance and data accuracy for treasury-related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Quantitative Researchers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engineers to identify key requirements for treasury research infrastructure, ensuring seamless integration of technology and addressing evolving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components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Treasury Optimization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scalability and maintainability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treasury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data-driven decision-making processes for finance and trading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meetings aimed at streamlining project goals and communicating updates effectively, fostering an environment of collaboration across departments and meeting deadlines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improving deployment processes and enabling consistent development environments across project teams in a cloud-native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a focus on adherence to best practices, improving code quality and knowledge sharing among team members while mentoring junior engineers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boosting software reliability before deployment and establishing a culture of quality within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various microservices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 to enhance the scalability and resilience of the treasury trading applications amidst fluctuating market activity.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with treasury analysts and researchers, translating complex mathematical problems into implementable software solutions that meet strict performance criteria.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user guides and documentation to support treasury infrastructure tools, ensuring users are well-equipped to leverage the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legacy codebases, modernizing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development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with today’s market requirements and standards for treasury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system performance metrics, identifying areas for improvement and implementing solutions swiftly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finance teams to assess cash flow requirements, aligning technical decisions with business needs while also enhancing the treasury optimization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reports reflecting ongoing software deliverables and alignments with strategic objectives, ensuring team visibility and management tracking against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platform enhancements at Google, focusing on scalable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processing efficiency for massive datasets within high-frequency trading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best practices in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interdisciplinary teams to align technical implementations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accessibility and scalability of data for analytics teams impacting trading strategies and revenue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deployment times and reduced production issues with increased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various divisions to optimize financial applications,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data extraction and reporting for treasury-related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corporate training initiatives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development cycles, promoting seamless collaboration between technical and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creating extensive documentation and technical specifications to support deployable products, ensuring that all team members were empowered to use the developed solutions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troubleshooting sessions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personnel, increasing system resilience by identifying vulnerabilities within live production environments and addressing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storage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times which positively impacted analysis workflows for quantitative research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 APIs for financial applications in order to facilitate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sharing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enhanced operational flow among multiple internal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framework, ensuring robust structure and security for internal analytic tools used across trading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product launches, providing technical insights into feature feasibility and implementation strategies, which consistently met or exceeded stakeholder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