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Engineering Manager with over 11 years of experience in software development, specializing in web and mobile applications. Proven track record in Kubernetes and Go engineering, advocating for quality code and architectural excellence, while mentoring high-performing teams in achieving technical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JavaScript, TypeScript, C++, Golang,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Kubernetes, Docker, AWS, Microsoft Azure, Google Cloud, Openshift, Helm,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Gin, Spring Boot, Express.js, React, Vue.js, Angular,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Travis CI, CircleCI, Jenkins, Slack,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Mocha, Chai, Selenium, Postman, Cypress, K6,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Cassandra, Elasticsearch, SQLite,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backend engineering team at iVision to develop and maintain robust,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driving architectural discussions and fostering team innovation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fostering a culture of continuous learning, collaboration, and adaptability, ensuring high team morale and productivity toward shared objectives around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source code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CI/CD workflows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lead times and improving deployment frequency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design discussions to uphold high coding standards,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maintainable engineering solutions for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translate user requirements into technical specifications, ensuring solutions align with customer needs while maintaining high performance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 operational rhythm that accurately measures delivery cadence and technical debt management, significantly improving team efficiency and output consistency in developing backend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operational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performance, enhancing insights into system behavior and allowing for proactive issue resolution before impacting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cross-functional relationships with other teams, including frontend developers and UI/UX designers, to integrate client-side applications with backend services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vision as a key technical authority within the organization, regularly evaluating emerging technologies and industry trends to inform strategic engineering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community events to share knowledge and learn from peers, further establishing our team’s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team processes through automation and iterative improvements, aligning our goals with the evolving needs of the business and customer expectations around technology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including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the reliability and scalability of our multi-tenancy solutions while promoting company visibility in the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hiring processes in partnership with HR, focusing on sourcing and onboarding high-caliber engineering talent, ensuring a diverse and inclusive team driven by high agency and passion.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feedback sessions with team members to identify growth areas and aspirations, proactively working with them to create personalized development plans that align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Systematically reviewed system architectures and proposed improvement strategies that advocated for reduced complexity while ensuring robust, fault-tolerant operations across distributed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applications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backend systems that supported critical business functions across various verticals.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active discussions around system architecture design, employing best practices for microservices within a large scale environment to optimize operational efficiency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tuning initiatives by analyzing system bottlenecks and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ongoing enhancements and achieve performance targets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through onboarding processes, focusing on fostering their understanding of team dynamics, project methodologies, and promoting a culture of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innovative solutions by integrating machine learning models into applications, enhancing functionality and user engagement while aligning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integration with front-end applications, utilizing best practices to maintain high standards of code quality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technology workshops aimed at discussing emerging technologies, trends, and preliminary feedback on project performance, actively promoting a learning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code reviews, ensuring adherence to Standards and best practices that emphasize clean, readable, and maintainable code structures across shared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integration and deployment (CI/CD) processes utilizing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Bazel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build and deployment of applications, aligning with best practices for modern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concerning cloud deployments,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team knowledge and preparedness for adopting cloud-native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engineers to implement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predictable development lifecycle and supporting faster deployments without manual intervention.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documentation practices within the team, creating concise and coherent materials that captured architectural decisions and supported team onboarding and knowledge transfer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